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23A" w:rsidRDefault="00D5123A">
      <w:pPr>
        <w:rPr>
          <w:sz w:val="22"/>
          <w:szCs w:val="22"/>
          <w:lang w:val="en-IN"/>
        </w:rPr>
      </w:pPr>
    </w:p>
    <w:p w:rsidR="00D5123A" w:rsidRDefault="00624BDD">
      <w:pPr>
        <w:jc w:val="center"/>
        <w:rPr>
          <w:rFonts w:ascii="Kruti Dev 010" w:hAnsi="Kruti Dev 010"/>
          <w:b/>
          <w:bCs/>
          <w:sz w:val="32"/>
          <w:szCs w:val="32"/>
        </w:rPr>
      </w:pPr>
      <w:r>
        <w:rPr>
          <w:noProof/>
          <w:lang w:val="en-IN" w:eastAsia="en-IN" w:bidi="hi-IN"/>
        </w:rPr>
        <w:drawing>
          <wp:anchor distT="0" distB="0" distL="114300" distR="114300" simplePos="0" relativeHeight="251659264" behindDoc="0" locked="0" layoutInCell="1" allowOverlap="1">
            <wp:simplePos x="0" y="0"/>
            <wp:positionH relativeFrom="column">
              <wp:posOffset>561975</wp:posOffset>
            </wp:positionH>
            <wp:positionV relativeFrom="paragraph">
              <wp:posOffset>91440</wp:posOffset>
            </wp:positionV>
            <wp:extent cx="501650" cy="428625"/>
            <wp:effectExtent l="0" t="0" r="0" b="9525"/>
            <wp:wrapNone/>
            <wp:docPr id="1274" name="Picture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lum bright="18000" contrast="30000"/>
                      <a:grayscl/>
                      <a:extLst>
                        <a:ext uri="{28A0092B-C50C-407E-A947-70E740481C1C}">
                          <a14:useLocalDpi xmlns:a14="http://schemas.microsoft.com/office/drawing/2010/main" val="0"/>
                        </a:ext>
                      </a:extLst>
                    </a:blip>
                    <a:srcRect/>
                    <a:stretch>
                      <a:fillRect/>
                    </a:stretch>
                  </pic:blipFill>
                  <pic:spPr bwMode="auto">
                    <a:xfrm>
                      <a:off x="0" y="0"/>
                      <a:ext cx="501650" cy="4286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Pr>
          <w:rFonts w:ascii="Kruti Dev 010" w:hAnsi="Kruti Dev 010"/>
          <w:b/>
          <w:bCs/>
          <w:sz w:val="32"/>
          <w:szCs w:val="32"/>
        </w:rPr>
        <w:t>Hkkjr</w:t>
      </w:r>
      <w:proofErr w:type="spellEnd"/>
      <w:r>
        <w:rPr>
          <w:rFonts w:ascii="Kruti Dev 010" w:hAnsi="Kruti Dev 010"/>
          <w:b/>
          <w:bCs/>
          <w:sz w:val="32"/>
          <w:szCs w:val="32"/>
        </w:rPr>
        <w:t xml:space="preserve"> </w:t>
      </w:r>
      <w:proofErr w:type="spellStart"/>
      <w:r>
        <w:rPr>
          <w:rFonts w:ascii="Kruti Dev 010" w:hAnsi="Kruti Dev 010"/>
          <w:b/>
          <w:bCs/>
          <w:sz w:val="32"/>
          <w:szCs w:val="32"/>
        </w:rPr>
        <w:t>gsoh</w:t>
      </w:r>
      <w:proofErr w:type="spellEnd"/>
      <w:r>
        <w:rPr>
          <w:rFonts w:ascii="Kruti Dev 010" w:hAnsi="Kruti Dev 010"/>
          <w:b/>
          <w:bCs/>
          <w:sz w:val="32"/>
          <w:szCs w:val="32"/>
        </w:rPr>
        <w:t xml:space="preserve"> </w:t>
      </w:r>
      <w:proofErr w:type="spellStart"/>
      <w:r>
        <w:rPr>
          <w:rFonts w:ascii="Kruti Dev 010" w:hAnsi="Kruti Dev 010"/>
          <w:b/>
          <w:bCs/>
          <w:sz w:val="32"/>
          <w:szCs w:val="32"/>
        </w:rPr>
        <w:t>bysfVªdYl</w:t>
      </w:r>
      <w:proofErr w:type="spellEnd"/>
      <w:r>
        <w:rPr>
          <w:rFonts w:ascii="Kruti Dev 010" w:hAnsi="Kruti Dev 010"/>
          <w:b/>
          <w:bCs/>
          <w:sz w:val="32"/>
          <w:szCs w:val="32"/>
        </w:rPr>
        <w:t xml:space="preserve"> </w:t>
      </w:r>
      <w:proofErr w:type="spellStart"/>
      <w:r>
        <w:rPr>
          <w:rFonts w:ascii="Kruti Dev 010" w:hAnsi="Kruti Dev 010"/>
          <w:b/>
          <w:bCs/>
          <w:sz w:val="32"/>
          <w:szCs w:val="32"/>
        </w:rPr>
        <w:t>fyfeVsM</w:t>
      </w:r>
      <w:proofErr w:type="spellEnd"/>
      <w:r>
        <w:rPr>
          <w:rFonts w:ascii="Kruti Dev 010" w:hAnsi="Kruti Dev 010"/>
          <w:b/>
          <w:bCs/>
          <w:sz w:val="32"/>
          <w:szCs w:val="32"/>
        </w:rPr>
        <w:t xml:space="preserve">] </w:t>
      </w:r>
      <w:proofErr w:type="spellStart"/>
      <w:r>
        <w:rPr>
          <w:rFonts w:ascii="Kruti Dev 010" w:hAnsi="Kruti Dev 010"/>
          <w:b/>
          <w:bCs/>
          <w:sz w:val="32"/>
          <w:szCs w:val="32"/>
        </w:rPr>
        <w:t>Hkksiky</w:t>
      </w:r>
      <w:proofErr w:type="spellEnd"/>
    </w:p>
    <w:p w:rsidR="00D5123A" w:rsidRDefault="00624BDD">
      <w:pPr>
        <w:jc w:val="center"/>
        <w:rPr>
          <w:rFonts w:ascii="Arial" w:hAnsi="Arial"/>
          <w:sz w:val="28"/>
          <w:szCs w:val="28"/>
        </w:rPr>
      </w:pPr>
      <w:r>
        <w:rPr>
          <w:rFonts w:ascii="Arial" w:hAnsi="Arial"/>
          <w:sz w:val="28"/>
          <w:szCs w:val="28"/>
        </w:rPr>
        <w:t>Bharat Heavy Electricals Limited, Bhopal</w:t>
      </w:r>
    </w:p>
    <w:p w:rsidR="00D5123A" w:rsidRDefault="00624BDD">
      <w:pPr>
        <w:jc w:val="center"/>
        <w:rPr>
          <w:rFonts w:ascii="Tahoma" w:hAnsi="Tahoma"/>
          <w:sz w:val="22"/>
          <w:szCs w:val="22"/>
        </w:rPr>
      </w:pPr>
      <w:r>
        <w:rPr>
          <w:rFonts w:ascii="Arial" w:hAnsi="Arial"/>
          <w:b/>
          <w:bCs/>
          <w:sz w:val="20"/>
          <w:szCs w:val="20"/>
        </w:rPr>
        <w:t xml:space="preserve"> (Material Management Division: Transportation Group)</w:t>
      </w:r>
    </w:p>
    <w:p w:rsidR="00D5123A" w:rsidRDefault="00D5123A">
      <w:pPr>
        <w:pStyle w:val="Title"/>
        <w:tabs>
          <w:tab w:val="right" w:pos="8640"/>
        </w:tabs>
        <w:spacing w:line="240" w:lineRule="auto"/>
        <w:ind w:left="720" w:firstLine="0"/>
        <w:rPr>
          <w:rFonts w:ascii="Tahoma" w:hAnsi="Tahoma"/>
          <w:sz w:val="22"/>
          <w:szCs w:val="22"/>
          <w:u w:val="none"/>
        </w:rPr>
      </w:pPr>
    </w:p>
    <w:p w:rsidR="00D5123A" w:rsidRPr="009B5697" w:rsidRDefault="00624BDD" w:rsidP="009B5697">
      <w:pPr>
        <w:pStyle w:val="Title"/>
        <w:tabs>
          <w:tab w:val="right" w:pos="8640"/>
        </w:tabs>
        <w:spacing w:line="240" w:lineRule="auto"/>
        <w:ind w:left="720" w:firstLine="0"/>
        <w:rPr>
          <w:rFonts w:ascii="Tahoma" w:hAnsi="Tahoma"/>
          <w:color w:val="FF0000"/>
          <w:u w:val="none"/>
        </w:rPr>
      </w:pPr>
      <w:r>
        <w:rPr>
          <w:rFonts w:ascii="Tahoma" w:hAnsi="Tahoma"/>
          <w:u w:val="none"/>
        </w:rPr>
        <w:t>Terms and Conditions: Annexure-</w:t>
      </w:r>
      <w:r w:rsidR="00283C1E">
        <w:rPr>
          <w:rFonts w:ascii="Tahoma" w:hAnsi="Tahoma"/>
          <w:u w:val="none"/>
        </w:rPr>
        <w:t>A</w:t>
      </w:r>
      <w:r>
        <w:rPr>
          <w:rFonts w:ascii="Tahoma" w:hAnsi="Tahoma"/>
          <w:u w:val="none"/>
        </w:rPr>
        <w:t xml:space="preserve"> to Enquiry # </w:t>
      </w:r>
      <w:r w:rsidR="009B5697">
        <w:rPr>
          <w:rFonts w:ascii="Tahoma" w:hAnsi="Tahoma"/>
          <w:color w:val="FF0000"/>
          <w:u w:val="none"/>
        </w:rPr>
        <w:t>E5103003R1</w:t>
      </w:r>
    </w:p>
    <w:p w:rsidR="00D5123A" w:rsidRDefault="00D5123A">
      <w:pPr>
        <w:pStyle w:val="Title"/>
        <w:tabs>
          <w:tab w:val="right" w:pos="8640"/>
        </w:tabs>
        <w:spacing w:line="240" w:lineRule="auto"/>
        <w:ind w:left="720" w:firstLine="0"/>
        <w:rPr>
          <w:rFonts w:ascii="Tahoma" w:hAnsi="Tahoma"/>
          <w:sz w:val="18"/>
          <w:szCs w:val="18"/>
        </w:rPr>
      </w:pPr>
    </w:p>
    <w:p w:rsidR="00D5123A" w:rsidRDefault="00624BDD">
      <w:pPr>
        <w:jc w:val="both"/>
        <w:rPr>
          <w:rFonts w:ascii="Arial" w:hAnsi="Arial" w:cs="Arial"/>
          <w:sz w:val="18"/>
          <w:szCs w:val="18"/>
        </w:rPr>
      </w:pPr>
      <w:r>
        <w:rPr>
          <w:rFonts w:ascii="Arial" w:hAnsi="Arial" w:cs="Arial"/>
          <w:sz w:val="18"/>
          <w:szCs w:val="18"/>
        </w:rPr>
        <w:t xml:space="preserve">          The enquiry is subject to the General Terms &amp; Conditions of indigenous enquiry form no. BP 200102 as well as general Terms &amp; conditions of purchase order form no.MM5527 Rev 03 appearing at </w:t>
      </w:r>
      <w:hyperlink r:id="rId7" w:history="1">
        <w:r>
          <w:rPr>
            <w:rStyle w:val="Hyperlink"/>
            <w:rFonts w:ascii="Arial" w:hAnsi="Arial" w:cs="Arial"/>
            <w:b/>
            <w:iCs/>
            <w:sz w:val="18"/>
            <w:szCs w:val="18"/>
          </w:rPr>
          <w:t>www.bhelbpl.co.in</w:t>
        </w:r>
      </w:hyperlink>
      <w:r>
        <w:rPr>
          <w:rFonts w:ascii="Arial" w:hAnsi="Arial" w:cs="Arial"/>
          <w:b/>
          <w:i/>
          <w:sz w:val="18"/>
          <w:szCs w:val="18"/>
        </w:rPr>
        <w:t xml:space="preserve"> </w:t>
      </w:r>
      <w:r>
        <w:rPr>
          <w:rStyle w:val="Hyperlink"/>
          <w:rFonts w:ascii="Arial" w:hAnsi="Arial" w:cs="Arial"/>
          <w:b/>
          <w:i/>
          <w:color w:val="auto"/>
          <w:sz w:val="18"/>
          <w:szCs w:val="18"/>
        </w:rPr>
        <w:t>.</w:t>
      </w:r>
      <w:r>
        <w:rPr>
          <w:rFonts w:ascii="Arial" w:hAnsi="Arial" w:cs="Arial"/>
          <w:b/>
          <w:bCs/>
          <w:sz w:val="18"/>
          <w:szCs w:val="18"/>
        </w:rPr>
        <w:t>If any deviation, please mention the same in “Summary of Offer” in Annexure ‘A’</w:t>
      </w:r>
      <w:r>
        <w:rPr>
          <w:rFonts w:ascii="Arial" w:hAnsi="Arial" w:cs="Arial"/>
          <w:sz w:val="18"/>
          <w:szCs w:val="18"/>
        </w:rPr>
        <w:t xml:space="preserve"> </w:t>
      </w:r>
      <w:r>
        <w:rPr>
          <w:rFonts w:ascii="Arial" w:hAnsi="Arial" w:cs="Arial"/>
          <w:b/>
          <w:bCs/>
          <w:sz w:val="18"/>
          <w:szCs w:val="18"/>
        </w:rPr>
        <w:t>as well as in your detailed quotation otherwise it will be presumed that all the terms and conditions are accepted by the vendors .</w:t>
      </w:r>
      <w:r>
        <w:rPr>
          <w:rFonts w:ascii="Arial" w:hAnsi="Arial" w:cs="Arial"/>
          <w:sz w:val="18"/>
          <w:szCs w:val="18"/>
        </w:rPr>
        <w:t xml:space="preserve"> The enquiry shall also be subjected to the following conditions.</w:t>
      </w:r>
    </w:p>
    <w:p w:rsidR="00D5123A" w:rsidRDefault="00D5123A">
      <w:pPr>
        <w:ind w:left="1260"/>
        <w:jc w:val="both"/>
        <w:rPr>
          <w:rFonts w:ascii="Arial" w:hAnsi="Arial" w:cs="Arial"/>
          <w:sz w:val="18"/>
          <w:szCs w:val="18"/>
        </w:rPr>
      </w:pPr>
    </w:p>
    <w:p w:rsidR="00D5123A" w:rsidRDefault="00624BDD">
      <w:pPr>
        <w:jc w:val="both"/>
        <w:rPr>
          <w:rFonts w:ascii="Arial" w:hAnsi="Arial" w:cs="Arial"/>
          <w:sz w:val="18"/>
          <w:szCs w:val="18"/>
          <w:lang w:val="en-IN"/>
        </w:rPr>
      </w:pPr>
      <w:r>
        <w:rPr>
          <w:rFonts w:ascii="Arial" w:hAnsi="Arial" w:cs="Arial"/>
          <w:b/>
          <w:bCs/>
          <w:sz w:val="18"/>
          <w:szCs w:val="18"/>
        </w:rPr>
        <w:t>1.0 Submission of bid:</w:t>
      </w:r>
      <w:r>
        <w:rPr>
          <w:rFonts w:ascii="Arial" w:hAnsi="Arial" w:cs="Arial"/>
          <w:sz w:val="18"/>
          <w:szCs w:val="18"/>
        </w:rPr>
        <w:t xml:space="preserve"> Kindly note the following instructions very carefully for their strict compliance. The quotation is to be submitted in two bid system as under.</w:t>
      </w:r>
    </w:p>
    <w:p w:rsidR="00D5123A" w:rsidRDefault="00D5123A">
      <w:pPr>
        <w:ind w:left="1260" w:hanging="709"/>
        <w:jc w:val="both"/>
        <w:rPr>
          <w:rFonts w:ascii="Arial" w:hAnsi="Arial" w:cs="Arial"/>
          <w:sz w:val="18"/>
          <w:szCs w:val="18"/>
        </w:rPr>
      </w:pPr>
    </w:p>
    <w:p w:rsidR="00D5123A" w:rsidRDefault="00624BDD">
      <w:pPr>
        <w:jc w:val="both"/>
        <w:rPr>
          <w:rFonts w:ascii="Arial" w:hAnsi="Arial" w:cs="Arial"/>
          <w:sz w:val="18"/>
          <w:szCs w:val="18"/>
        </w:rPr>
      </w:pPr>
      <w:r>
        <w:rPr>
          <w:rFonts w:ascii="Arial" w:hAnsi="Arial" w:cs="Arial"/>
          <w:sz w:val="18"/>
          <w:szCs w:val="18"/>
        </w:rPr>
        <w:tab/>
      </w:r>
      <w:r>
        <w:rPr>
          <w:rFonts w:ascii="Arial" w:hAnsi="Arial" w:cs="Arial"/>
          <w:b/>
          <w:bCs/>
          <w:sz w:val="18"/>
          <w:szCs w:val="18"/>
          <w:u w:val="single"/>
        </w:rPr>
        <w:t>PART I</w:t>
      </w:r>
      <w:r>
        <w:rPr>
          <w:rFonts w:ascii="Arial" w:hAnsi="Arial" w:cs="Arial"/>
          <w:sz w:val="18"/>
          <w:szCs w:val="18"/>
        </w:rPr>
        <w:t xml:space="preserve">: For Techno–Commercial bid </w:t>
      </w:r>
      <w:proofErr w:type="spellStart"/>
      <w:r>
        <w:rPr>
          <w:rFonts w:ascii="Arial" w:hAnsi="Arial" w:cs="Arial"/>
          <w:sz w:val="18"/>
          <w:szCs w:val="18"/>
        </w:rPr>
        <w:t>i.e</w:t>
      </w:r>
      <w:proofErr w:type="spellEnd"/>
      <w:r>
        <w:rPr>
          <w:rFonts w:ascii="Arial" w:hAnsi="Arial" w:cs="Arial"/>
          <w:sz w:val="18"/>
          <w:szCs w:val="18"/>
        </w:rPr>
        <w:t xml:space="preserve">, technical offer and commercial terms and conditions of the offer. This part should </w:t>
      </w:r>
      <w:r>
        <w:rPr>
          <w:rFonts w:ascii="Arial" w:hAnsi="Arial" w:cs="Arial"/>
          <w:b/>
          <w:bCs/>
          <w:sz w:val="18"/>
          <w:szCs w:val="18"/>
          <w:u w:val="single"/>
        </w:rPr>
        <w:t>NOT</w:t>
      </w:r>
      <w:r>
        <w:rPr>
          <w:rFonts w:ascii="Arial" w:hAnsi="Arial" w:cs="Arial"/>
          <w:sz w:val="18"/>
          <w:szCs w:val="18"/>
        </w:rPr>
        <w:t xml:space="preserve"> contain the material price.</w:t>
      </w:r>
    </w:p>
    <w:p w:rsidR="00D5123A" w:rsidRDefault="00624BDD">
      <w:pPr>
        <w:jc w:val="both"/>
        <w:rPr>
          <w:rFonts w:ascii="Arial" w:hAnsi="Arial" w:cs="Arial"/>
          <w:sz w:val="18"/>
          <w:szCs w:val="18"/>
        </w:rPr>
      </w:pPr>
      <w:r>
        <w:rPr>
          <w:rFonts w:ascii="Arial" w:hAnsi="Arial" w:cs="Arial"/>
          <w:b/>
          <w:bCs/>
          <w:sz w:val="18"/>
          <w:szCs w:val="18"/>
        </w:rPr>
        <w:t xml:space="preserve">            </w:t>
      </w:r>
      <w:r>
        <w:rPr>
          <w:rFonts w:ascii="Arial" w:hAnsi="Arial" w:cs="Arial"/>
          <w:b/>
          <w:bCs/>
          <w:sz w:val="18"/>
          <w:szCs w:val="18"/>
          <w:u w:val="single"/>
        </w:rPr>
        <w:t>PART II</w:t>
      </w:r>
      <w:r>
        <w:rPr>
          <w:rFonts w:ascii="Arial" w:hAnsi="Arial" w:cs="Arial"/>
          <w:b/>
          <w:bCs/>
          <w:sz w:val="18"/>
          <w:szCs w:val="18"/>
        </w:rPr>
        <w:t>:</w:t>
      </w:r>
      <w:r>
        <w:rPr>
          <w:rFonts w:ascii="Arial" w:hAnsi="Arial" w:cs="Arial"/>
          <w:sz w:val="18"/>
          <w:szCs w:val="18"/>
        </w:rPr>
        <w:t xml:space="preserve"> For Price bid only. </w:t>
      </w:r>
    </w:p>
    <w:p w:rsidR="00D5123A" w:rsidRDefault="00D5123A">
      <w:pPr>
        <w:jc w:val="both"/>
        <w:rPr>
          <w:rFonts w:ascii="Arial" w:hAnsi="Arial" w:cs="Arial"/>
          <w:sz w:val="18"/>
          <w:szCs w:val="18"/>
          <w:lang w:val="en-IN"/>
        </w:rPr>
      </w:pPr>
    </w:p>
    <w:p w:rsidR="00D5123A" w:rsidRDefault="00624BDD">
      <w:pPr>
        <w:jc w:val="both"/>
        <w:rPr>
          <w:rFonts w:ascii="Arial" w:hAnsi="Arial" w:cs="Arial"/>
          <w:sz w:val="18"/>
          <w:szCs w:val="18"/>
        </w:rPr>
      </w:pPr>
      <w:r>
        <w:rPr>
          <w:rFonts w:ascii="Arial" w:hAnsi="Arial" w:cs="Arial"/>
          <w:sz w:val="18"/>
          <w:szCs w:val="18"/>
        </w:rPr>
        <w:tab/>
        <w:t>Part I of the offer shall be opened on the due date for tender opening. The “technical offer” and the “terms and conditions” shall be evaluated. In case of any clarifications needed by BHEL it will be obtained from the respective vendors individually.</w:t>
      </w:r>
      <w:r>
        <w:rPr>
          <w:rFonts w:ascii="Arial" w:hAnsi="Arial" w:cs="Arial"/>
          <w:sz w:val="18"/>
          <w:szCs w:val="18"/>
        </w:rPr>
        <w:tab/>
      </w:r>
      <w:r>
        <w:rPr>
          <w:rFonts w:ascii="Arial" w:hAnsi="Arial" w:cs="Arial"/>
          <w:sz w:val="18"/>
          <w:szCs w:val="18"/>
        </w:rPr>
        <w:tab/>
      </w:r>
    </w:p>
    <w:p w:rsidR="00D5123A" w:rsidRDefault="00624BDD">
      <w:pPr>
        <w:jc w:val="both"/>
        <w:rPr>
          <w:rFonts w:ascii="Arial" w:hAnsi="Arial" w:cs="Arial"/>
          <w:sz w:val="18"/>
          <w:szCs w:val="18"/>
          <w:lang w:val="en-IN"/>
        </w:rPr>
      </w:pPr>
      <w:r>
        <w:rPr>
          <w:rFonts w:ascii="Arial" w:hAnsi="Arial" w:cs="Arial"/>
          <w:sz w:val="18"/>
          <w:szCs w:val="18"/>
        </w:rPr>
        <w:tab/>
      </w:r>
    </w:p>
    <w:p w:rsidR="00D5123A" w:rsidRDefault="00624BDD">
      <w:pPr>
        <w:jc w:val="both"/>
        <w:rPr>
          <w:rFonts w:ascii="Arial" w:hAnsi="Arial" w:cs="Arial"/>
          <w:sz w:val="18"/>
          <w:szCs w:val="18"/>
        </w:rPr>
      </w:pPr>
      <w:r>
        <w:rPr>
          <w:rFonts w:ascii="Arial" w:hAnsi="Arial" w:cs="Arial"/>
          <w:b/>
          <w:bCs/>
          <w:sz w:val="18"/>
          <w:szCs w:val="18"/>
        </w:rPr>
        <w:t xml:space="preserve">2.0 </w:t>
      </w:r>
      <w:r>
        <w:rPr>
          <w:rFonts w:ascii="Arial" w:hAnsi="Arial" w:cs="Arial"/>
          <w:sz w:val="18"/>
          <w:szCs w:val="18"/>
        </w:rPr>
        <w:t xml:space="preserve">*Rates to be quoted on </w:t>
      </w:r>
      <w:r>
        <w:rPr>
          <w:rFonts w:ascii="Arial" w:hAnsi="Arial" w:cs="Arial"/>
          <w:b/>
          <w:bCs/>
          <w:sz w:val="18"/>
          <w:szCs w:val="18"/>
        </w:rPr>
        <w:t>unit value</w:t>
      </w:r>
      <w:r>
        <w:rPr>
          <w:rFonts w:ascii="Arial" w:hAnsi="Arial" w:cs="Arial"/>
          <w:sz w:val="18"/>
          <w:szCs w:val="18"/>
        </w:rPr>
        <w:t xml:space="preserve"> for example `X/</w:t>
      </w:r>
      <w:proofErr w:type="gramStart"/>
      <w:r>
        <w:rPr>
          <w:rFonts w:ascii="Arial" w:hAnsi="Arial" w:cs="Arial"/>
          <w:sz w:val="18"/>
          <w:szCs w:val="18"/>
        </w:rPr>
        <w:t>no. ,</w:t>
      </w:r>
      <w:proofErr w:type="gramEnd"/>
      <w:r>
        <w:rPr>
          <w:rFonts w:ascii="Arial" w:hAnsi="Arial" w:cs="Arial"/>
          <w:sz w:val="18"/>
          <w:szCs w:val="18"/>
        </w:rPr>
        <w:t xml:space="preserve"> `X/Kg., `X/</w:t>
      </w:r>
      <w:proofErr w:type="spellStart"/>
      <w:r>
        <w:rPr>
          <w:rFonts w:ascii="Arial" w:hAnsi="Arial" w:cs="Arial"/>
          <w:sz w:val="18"/>
          <w:szCs w:val="18"/>
        </w:rPr>
        <w:t>Litre</w:t>
      </w:r>
      <w:proofErr w:type="spellEnd"/>
      <w:r>
        <w:rPr>
          <w:rFonts w:ascii="Arial" w:hAnsi="Arial" w:cs="Arial"/>
          <w:sz w:val="18"/>
          <w:szCs w:val="18"/>
        </w:rPr>
        <w:t xml:space="preserve"> (Not total value) on </w:t>
      </w:r>
      <w:r>
        <w:rPr>
          <w:rFonts w:ascii="Arial" w:hAnsi="Arial" w:cs="Arial"/>
          <w:b/>
          <w:bCs/>
          <w:sz w:val="18"/>
          <w:szCs w:val="18"/>
        </w:rPr>
        <w:t>FIRM PRICE basis</w:t>
      </w:r>
      <w:r>
        <w:rPr>
          <w:rFonts w:ascii="Arial" w:hAnsi="Arial" w:cs="Arial"/>
          <w:sz w:val="18"/>
          <w:szCs w:val="18"/>
        </w:rPr>
        <w:t xml:space="preserve"> as per enquiry. *Rates quoted should be on F.O.R Destination (CRX </w:t>
      </w:r>
      <w:proofErr w:type="spellStart"/>
      <w:proofErr w:type="gramStart"/>
      <w:r>
        <w:rPr>
          <w:rFonts w:ascii="Arial" w:hAnsi="Arial" w:cs="Arial"/>
          <w:sz w:val="18"/>
          <w:szCs w:val="18"/>
        </w:rPr>
        <w:t>Divn,BHEL</w:t>
      </w:r>
      <w:proofErr w:type="gramEnd"/>
      <w:r>
        <w:rPr>
          <w:rFonts w:ascii="Arial" w:hAnsi="Arial" w:cs="Arial"/>
          <w:sz w:val="18"/>
          <w:szCs w:val="18"/>
        </w:rPr>
        <w:t>,Bhopal</w:t>
      </w:r>
      <w:proofErr w:type="spellEnd"/>
      <w:r>
        <w:rPr>
          <w:rFonts w:ascii="Arial" w:hAnsi="Arial" w:cs="Arial"/>
          <w:sz w:val="18"/>
          <w:szCs w:val="18"/>
        </w:rPr>
        <w:t>) basis.</w:t>
      </w:r>
    </w:p>
    <w:p w:rsidR="00D5123A" w:rsidRDefault="00D5123A">
      <w:pPr>
        <w:jc w:val="both"/>
        <w:rPr>
          <w:rFonts w:ascii="Arial" w:hAnsi="Arial" w:cs="Arial"/>
          <w:sz w:val="18"/>
          <w:szCs w:val="18"/>
          <w:lang w:val="en-IN"/>
        </w:rPr>
      </w:pPr>
    </w:p>
    <w:p w:rsidR="00CC587B" w:rsidRDefault="00624BDD" w:rsidP="00CC587B">
      <w:pPr>
        <w:jc w:val="both"/>
        <w:rPr>
          <w:sz w:val="22"/>
          <w:szCs w:val="22"/>
        </w:rPr>
      </w:pPr>
      <w:r>
        <w:rPr>
          <w:rFonts w:ascii="Arial" w:hAnsi="Arial" w:cs="Arial"/>
          <w:b/>
          <w:sz w:val="18"/>
          <w:szCs w:val="18"/>
        </w:rPr>
        <w:t>3</w:t>
      </w:r>
      <w:r>
        <w:rPr>
          <w:rFonts w:ascii="Arial" w:hAnsi="Arial" w:cs="Arial"/>
          <w:b/>
          <w:bCs/>
          <w:sz w:val="18"/>
          <w:szCs w:val="18"/>
        </w:rPr>
        <w:t>.0</w:t>
      </w:r>
      <w:r>
        <w:rPr>
          <w:rFonts w:ascii="Arial" w:hAnsi="Arial" w:cs="Arial"/>
          <w:sz w:val="18"/>
          <w:szCs w:val="18"/>
        </w:rPr>
        <w:tab/>
      </w:r>
      <w:r w:rsidR="00CC587B">
        <w:rPr>
          <w:rFonts w:ascii="Arial" w:hAnsi="Arial" w:cs="Arial"/>
          <w:sz w:val="18"/>
          <w:szCs w:val="18"/>
        </w:rPr>
        <w:t xml:space="preserve">The quotations must be submitted </w:t>
      </w:r>
      <w:r w:rsidR="00CC587B" w:rsidRPr="00952C28">
        <w:rPr>
          <w:rFonts w:ascii="Arial" w:hAnsi="Arial" w:cs="Arial"/>
          <w:b/>
          <w:bCs/>
          <w:sz w:val="18"/>
          <w:szCs w:val="18"/>
          <w:u w:val="single"/>
        </w:rPr>
        <w:t xml:space="preserve">only </w:t>
      </w:r>
      <w:r w:rsidR="00CC587B">
        <w:rPr>
          <w:rFonts w:ascii="Arial" w:hAnsi="Arial" w:cs="Arial"/>
          <w:b/>
          <w:bCs/>
          <w:sz w:val="18"/>
          <w:szCs w:val="18"/>
          <w:u w:val="single"/>
        </w:rPr>
        <w:t xml:space="preserve">through </w:t>
      </w:r>
      <w:r w:rsidR="00CC587B" w:rsidRPr="00952C28">
        <w:rPr>
          <w:rFonts w:ascii="Arial" w:hAnsi="Arial" w:cs="Arial"/>
          <w:b/>
          <w:bCs/>
          <w:sz w:val="18"/>
          <w:szCs w:val="18"/>
          <w:u w:val="single"/>
        </w:rPr>
        <w:t>E-PROCUREMENT SITE</w:t>
      </w:r>
      <w:r w:rsidR="00CC587B" w:rsidRPr="003B0881">
        <w:rPr>
          <w:sz w:val="22"/>
          <w:szCs w:val="22"/>
        </w:rPr>
        <w:t xml:space="preserve"> </w:t>
      </w:r>
    </w:p>
    <w:p w:rsidR="00CC587B" w:rsidRDefault="006D5065" w:rsidP="00CC587B">
      <w:pPr>
        <w:ind w:left="2160" w:firstLine="720"/>
        <w:jc w:val="both"/>
      </w:pPr>
      <w:hyperlink r:id="rId8" w:history="1">
        <w:r w:rsidR="00CC587B" w:rsidRPr="00CA7681">
          <w:rPr>
            <w:rStyle w:val="Hyperlink"/>
          </w:rPr>
          <w:t>https://bhel.abcprocure.com/EPROC/</w:t>
        </w:r>
      </w:hyperlink>
      <w:r w:rsidR="00CC587B">
        <w:t xml:space="preserve"> </w:t>
      </w:r>
    </w:p>
    <w:p w:rsidR="00CC587B" w:rsidRDefault="00CC587B" w:rsidP="00CC587B">
      <w:pPr>
        <w:jc w:val="both"/>
        <w:rPr>
          <w:rFonts w:ascii="Arial" w:hAnsi="Arial" w:cs="Arial"/>
          <w:sz w:val="18"/>
          <w:szCs w:val="18"/>
        </w:rPr>
      </w:pPr>
      <w:r>
        <w:rPr>
          <w:rFonts w:ascii="Arial" w:hAnsi="Arial" w:cs="Arial"/>
          <w:b/>
          <w:bCs/>
          <w:sz w:val="18"/>
          <w:szCs w:val="18"/>
        </w:rPr>
        <w:t>LATE</w:t>
      </w:r>
      <w:r>
        <w:rPr>
          <w:rFonts w:ascii="Arial" w:hAnsi="Arial" w:cs="Arial"/>
          <w:sz w:val="18"/>
          <w:szCs w:val="18"/>
        </w:rPr>
        <w:t xml:space="preserve"> tenders shall </w:t>
      </w:r>
      <w:r>
        <w:rPr>
          <w:rFonts w:ascii="Arial" w:hAnsi="Arial" w:cs="Arial"/>
          <w:b/>
          <w:bCs/>
          <w:sz w:val="18"/>
          <w:szCs w:val="18"/>
          <w:u w:val="single"/>
        </w:rPr>
        <w:t>not</w:t>
      </w:r>
      <w:r>
        <w:rPr>
          <w:rFonts w:ascii="Arial" w:hAnsi="Arial" w:cs="Arial"/>
          <w:sz w:val="18"/>
          <w:szCs w:val="18"/>
        </w:rPr>
        <w:t xml:space="preserve"> be entertained.</w:t>
      </w:r>
    </w:p>
    <w:p w:rsidR="00CC587B" w:rsidRDefault="00CC587B" w:rsidP="00CC587B">
      <w:pPr>
        <w:pStyle w:val="ListParagraph"/>
        <w:spacing w:after="0"/>
        <w:ind w:left="0"/>
        <w:jc w:val="both"/>
        <w:rPr>
          <w:rFonts w:ascii="Arial" w:hAnsi="Arial" w:cs="Arial"/>
          <w:sz w:val="18"/>
          <w:szCs w:val="18"/>
        </w:rPr>
      </w:pPr>
      <w:r>
        <w:rPr>
          <w:rFonts w:ascii="Arial" w:hAnsi="Arial" w:cs="Arial"/>
          <w:sz w:val="18"/>
          <w:szCs w:val="18"/>
        </w:rPr>
        <w:t xml:space="preserve">          In case you do not wish to quote, please submit a regret letter well in advance (without fail) before the due date as a token of receipt of this enquiry. </w:t>
      </w:r>
    </w:p>
    <w:p w:rsidR="00D5123A" w:rsidRDefault="00624BDD" w:rsidP="00CC587B">
      <w:pPr>
        <w:jc w:val="both"/>
        <w:rPr>
          <w:rFonts w:ascii="Arial" w:hAnsi="Arial" w:cs="Arial"/>
          <w:sz w:val="18"/>
          <w:szCs w:val="18"/>
        </w:rPr>
      </w:pPr>
      <w:r>
        <w:rPr>
          <w:rFonts w:ascii="Arial" w:hAnsi="Arial" w:cs="Arial"/>
          <w:b/>
          <w:sz w:val="18"/>
          <w:szCs w:val="18"/>
        </w:rPr>
        <w:t>4</w:t>
      </w:r>
      <w:r>
        <w:rPr>
          <w:rFonts w:ascii="Arial" w:hAnsi="Arial" w:cs="Arial"/>
          <w:b/>
          <w:bCs/>
          <w:sz w:val="18"/>
          <w:szCs w:val="18"/>
        </w:rPr>
        <w:t>.0</w:t>
      </w:r>
      <w:r>
        <w:rPr>
          <w:rFonts w:ascii="Arial" w:hAnsi="Arial" w:cs="Arial"/>
          <w:sz w:val="18"/>
          <w:szCs w:val="18"/>
        </w:rPr>
        <w:tab/>
        <w:t>Supplier to offer the best / earliest possible delivery in no. of days in their quotation. It should be less than or equal to the days specified in our enquiry.</w:t>
      </w:r>
    </w:p>
    <w:p w:rsidR="00D5123A" w:rsidRDefault="00D5123A">
      <w:pPr>
        <w:pStyle w:val="ListParagraph"/>
        <w:spacing w:after="0"/>
        <w:ind w:left="0"/>
        <w:jc w:val="both"/>
        <w:rPr>
          <w:rFonts w:ascii="Arial" w:hAnsi="Arial" w:cs="Arial"/>
          <w:sz w:val="18"/>
          <w:szCs w:val="18"/>
        </w:rPr>
      </w:pPr>
    </w:p>
    <w:p w:rsidR="00D5123A" w:rsidRDefault="00624BDD">
      <w:pPr>
        <w:autoSpaceDE w:val="0"/>
        <w:autoSpaceDN w:val="0"/>
        <w:adjustRightInd w:val="0"/>
        <w:jc w:val="both"/>
        <w:rPr>
          <w:b/>
          <w:bCs/>
          <w:sz w:val="16"/>
          <w:szCs w:val="16"/>
        </w:rPr>
      </w:pPr>
      <w:r>
        <w:rPr>
          <w:rFonts w:ascii="Arial" w:hAnsi="Arial" w:cs="Arial"/>
          <w:b/>
          <w:sz w:val="18"/>
          <w:szCs w:val="18"/>
        </w:rPr>
        <w:t>5.0</w:t>
      </w:r>
      <w:r>
        <w:rPr>
          <w:rFonts w:ascii="Arial" w:hAnsi="Arial" w:cs="Arial"/>
          <w:sz w:val="18"/>
          <w:szCs w:val="18"/>
        </w:rPr>
        <w:tab/>
      </w:r>
      <w:r>
        <w:rPr>
          <w:rFonts w:ascii="Arial" w:eastAsiaTheme="minorHAnsi" w:hAnsi="Arial" w:cs="Arial"/>
          <w:color w:val="2C2929"/>
          <w:sz w:val="18"/>
          <w:szCs w:val="18"/>
          <w:lang w:val="en-IN" w:bidi="hi-IN"/>
        </w:rPr>
        <w:t xml:space="preserve">BHEL reserves the right to go for Reverse Auction (RA) (Guidelines as available on www.bhel.com) instead of opening the sealed envelope price bid, submitted by the bidder. This will be decided after techno-commercial evaluation. Bidders to give their acceptance with the offer for participation in RA. Non-acceptance to participate in RA may result in </w:t>
      </w:r>
      <w:proofErr w:type="spellStart"/>
      <w:r>
        <w:rPr>
          <w:rFonts w:ascii="Arial" w:eastAsiaTheme="minorHAnsi" w:hAnsi="Arial" w:cs="Arial"/>
          <w:color w:val="2C2929"/>
          <w:sz w:val="18"/>
          <w:szCs w:val="18"/>
          <w:lang w:val="en-IN" w:bidi="hi-IN"/>
        </w:rPr>
        <w:t>nonconsideration</w:t>
      </w:r>
      <w:proofErr w:type="spellEnd"/>
      <w:r>
        <w:rPr>
          <w:rFonts w:ascii="Arial" w:eastAsiaTheme="minorHAnsi" w:hAnsi="Arial" w:cs="Arial"/>
          <w:color w:val="2C2929"/>
          <w:sz w:val="18"/>
          <w:szCs w:val="18"/>
          <w:lang w:val="en-IN" w:bidi="hi-IN"/>
        </w:rPr>
        <w:t xml:space="preserve"> of their bids, in case </w:t>
      </w:r>
      <w:proofErr w:type="spellStart"/>
      <w:r>
        <w:rPr>
          <w:rFonts w:ascii="Arial" w:eastAsiaTheme="minorHAnsi" w:hAnsi="Arial" w:cs="Arial"/>
          <w:color w:val="2C2929"/>
          <w:sz w:val="18"/>
          <w:szCs w:val="18"/>
          <w:lang w:val="en-IN" w:bidi="hi-IN"/>
        </w:rPr>
        <w:t>BHELdecides</w:t>
      </w:r>
      <w:proofErr w:type="spellEnd"/>
      <w:r>
        <w:rPr>
          <w:rFonts w:ascii="Arial" w:eastAsiaTheme="minorHAnsi" w:hAnsi="Arial" w:cs="Arial"/>
          <w:color w:val="2C2929"/>
          <w:sz w:val="18"/>
          <w:szCs w:val="18"/>
          <w:lang w:val="en-IN" w:bidi="hi-IN"/>
        </w:rPr>
        <w:t xml:space="preserve"> to go for RA. Those bidders who have given their acceptance to participate in Reverse Auction will have to necessarily submit ‘Process compliance form’ (to the designated service provider) as well as ‘Online sealed bid’ in the Reverse Auction. Non-submission of ‘Process compliance form’ or ‘Online sealed bid’ by the agreed bidder(s) will be considered as tampering of the</w:t>
      </w:r>
      <w:r>
        <w:rPr>
          <w:b/>
          <w:bCs/>
          <w:sz w:val="16"/>
          <w:szCs w:val="16"/>
        </w:rPr>
        <w:t xml:space="preserve"> </w:t>
      </w:r>
      <w:r>
        <w:rPr>
          <w:rFonts w:ascii="Arial" w:eastAsiaTheme="minorHAnsi" w:hAnsi="Arial" w:cs="Arial"/>
          <w:color w:val="2C2929"/>
          <w:sz w:val="18"/>
          <w:szCs w:val="18"/>
          <w:lang w:val="en-IN" w:bidi="hi-IN"/>
        </w:rPr>
        <w:t xml:space="preserve">tender process and will invite action by BHEL as per extant guidelines for suspension of business dealings with suppliers/ contractors (as available on </w:t>
      </w:r>
      <w:hyperlink r:id="rId9" w:history="1">
        <w:r>
          <w:rPr>
            <w:rStyle w:val="Hyperlink"/>
            <w:rFonts w:ascii="Arial" w:eastAsiaTheme="minorHAnsi" w:hAnsi="Arial" w:cs="Arial"/>
            <w:sz w:val="18"/>
            <w:szCs w:val="18"/>
            <w:lang w:val="en-IN" w:bidi="hi-IN"/>
          </w:rPr>
          <w:t>www.bhel.com</w:t>
        </w:r>
      </w:hyperlink>
      <w:r>
        <w:rPr>
          <w:rFonts w:ascii="Arial" w:eastAsiaTheme="minorHAnsi" w:hAnsi="Arial" w:cs="Arial"/>
          <w:color w:val="2C2929"/>
          <w:sz w:val="18"/>
          <w:szCs w:val="18"/>
          <w:lang w:val="en-IN" w:bidi="hi-IN"/>
        </w:rPr>
        <w:t xml:space="preserve">). The bidders have to necessarily submit online sealed bid less than or equal to their envelope sealed price bid already submitted to BHEL along with the offer. </w:t>
      </w:r>
      <w:r>
        <w:rPr>
          <w:rFonts w:ascii="Arial" w:eastAsiaTheme="minorHAnsi" w:hAnsi="Arial" w:cs="Arial"/>
          <w:b/>
          <w:bCs/>
          <w:color w:val="2C2929"/>
          <w:sz w:val="18"/>
          <w:szCs w:val="18"/>
          <w:lang w:val="en-IN" w:bidi="hi-IN"/>
        </w:rPr>
        <w:t xml:space="preserve">The envelope sealed price bid of successful L1 bidder in RA, if conducted, shall also be opened after RA and the order will be placed on lower of the two bids (RA closing price &amp; envelope sealed price) thus obtained. The bidder having submitted this offer specifically agrees to this condition and undertakes to execute the contract on thus awarded rates. </w:t>
      </w:r>
      <w:r>
        <w:rPr>
          <w:rFonts w:ascii="Arial" w:eastAsiaTheme="minorHAnsi" w:hAnsi="Arial" w:cs="Arial"/>
          <w:color w:val="2C2929"/>
          <w:sz w:val="18"/>
          <w:szCs w:val="18"/>
          <w:lang w:val="en-IN" w:bidi="hi-IN"/>
        </w:rPr>
        <w:t xml:space="preserve">If it is found that L1 bidder has quoted higher in online sealed bid in comparison to envelope sealed bid for any item(s), the bidder will be issued a warning letter to this effect. However, if the same bidder again defaults on this count in any subsequent tender in the unit, it will be considered as fraud and will invite action by BHEL as per extant guidelines for suspension of business dealings with suppliers/ contractors (as available on </w:t>
      </w:r>
      <w:hyperlink r:id="rId10" w:history="1">
        <w:r>
          <w:rPr>
            <w:rStyle w:val="Hyperlink"/>
            <w:rFonts w:ascii="Arial" w:eastAsiaTheme="minorHAnsi" w:hAnsi="Arial" w:cs="Arial"/>
            <w:sz w:val="18"/>
            <w:szCs w:val="18"/>
            <w:lang w:val="en-IN" w:bidi="hi-IN"/>
          </w:rPr>
          <w:t>www.bhel.com)</w:t>
        </w:r>
      </w:hyperlink>
      <w:r>
        <w:rPr>
          <w:rFonts w:ascii="Arial" w:eastAsiaTheme="minorHAnsi" w:hAnsi="Arial" w:cs="Arial"/>
          <w:color w:val="2C2929"/>
          <w:sz w:val="18"/>
          <w:szCs w:val="18"/>
          <w:lang w:val="en-IN" w:bidi="hi-IN"/>
        </w:rPr>
        <w:t>.”</w:t>
      </w:r>
    </w:p>
    <w:p w:rsidR="00D5123A" w:rsidRDefault="00D5123A">
      <w:pPr>
        <w:autoSpaceDE w:val="0"/>
        <w:autoSpaceDN w:val="0"/>
        <w:adjustRightInd w:val="0"/>
        <w:jc w:val="both"/>
        <w:rPr>
          <w:b/>
          <w:bCs/>
          <w:sz w:val="16"/>
          <w:szCs w:val="16"/>
        </w:rPr>
      </w:pPr>
    </w:p>
    <w:p w:rsidR="00D5123A" w:rsidRDefault="00624BDD">
      <w:pPr>
        <w:pStyle w:val="NoSpacing"/>
        <w:jc w:val="both"/>
        <w:rPr>
          <w:rFonts w:ascii="Arial" w:hAnsi="Arial"/>
          <w:sz w:val="22"/>
          <w:szCs w:val="22"/>
        </w:rPr>
      </w:pPr>
      <w:r>
        <w:rPr>
          <w:rFonts w:ascii="Arial" w:hAnsi="Arial" w:cs="Arial"/>
          <w:b/>
          <w:bCs/>
          <w:sz w:val="18"/>
          <w:szCs w:val="18"/>
        </w:rPr>
        <w:t xml:space="preserve">6.0    </w:t>
      </w:r>
      <w:r>
        <w:rPr>
          <w:rFonts w:ascii="Arial" w:hAnsi="Arial" w:cs="Arial"/>
          <w:sz w:val="18"/>
          <w:szCs w:val="18"/>
        </w:rPr>
        <w:t>“MSE suppliers can avail the intended benefits only if they submit along with offer, attested copies of either EM II certificate having deemed validity (two years from the date of issue of acknowledgement in EM-II) or valid NSIC certificate or EM-II certificate along with CA certificate (Format enclosed as per Annexure-II) applicable for the year, certifying quantum of investment in plant and machinery within the permissible limit as per the act for relevant status(Micro or Small) where the deemed validity will be the last date of technical bid submission. Non submission of such documents will lead to technical bid submission. Non submission of such documents will lead to consideration of their bids at par with other bidders and MSE status of such suppliers shall be shifted to Non MSE supplier till the supplier submits these documents”.</w:t>
      </w:r>
      <w:r>
        <w:rPr>
          <w:rFonts w:ascii="Arial" w:hAnsi="Arial"/>
          <w:sz w:val="22"/>
          <w:szCs w:val="22"/>
        </w:rPr>
        <w:t xml:space="preserve">                                                                                                  </w:t>
      </w:r>
    </w:p>
    <w:p w:rsidR="007B4575" w:rsidRDefault="007B4575">
      <w:pPr>
        <w:pStyle w:val="NoSpacing"/>
        <w:jc w:val="both"/>
        <w:rPr>
          <w:rFonts w:ascii="Arial" w:hAnsi="Arial"/>
          <w:sz w:val="22"/>
          <w:szCs w:val="22"/>
        </w:rPr>
      </w:pPr>
    </w:p>
    <w:p w:rsidR="00D5123A" w:rsidRDefault="00D5123A">
      <w:pPr>
        <w:widowControl w:val="0"/>
        <w:autoSpaceDE w:val="0"/>
        <w:autoSpaceDN w:val="0"/>
        <w:adjustRightInd w:val="0"/>
        <w:rPr>
          <w:rFonts w:ascii="Arial" w:hAnsi="Arial"/>
          <w:sz w:val="22"/>
          <w:szCs w:val="22"/>
        </w:rPr>
      </w:pPr>
    </w:p>
    <w:p w:rsidR="0008345E" w:rsidRDefault="0008345E">
      <w:pPr>
        <w:widowControl w:val="0"/>
        <w:autoSpaceDE w:val="0"/>
        <w:autoSpaceDN w:val="0"/>
        <w:adjustRightInd w:val="0"/>
        <w:rPr>
          <w:rFonts w:ascii="Arial" w:hAnsi="Arial"/>
          <w:sz w:val="22"/>
          <w:szCs w:val="22"/>
        </w:rPr>
      </w:pPr>
    </w:p>
    <w:p w:rsidR="0008345E" w:rsidRDefault="0008345E">
      <w:pPr>
        <w:widowControl w:val="0"/>
        <w:autoSpaceDE w:val="0"/>
        <w:autoSpaceDN w:val="0"/>
        <w:adjustRightInd w:val="0"/>
        <w:rPr>
          <w:rFonts w:ascii="Arial" w:hAnsi="Arial"/>
          <w:sz w:val="22"/>
          <w:szCs w:val="22"/>
        </w:rPr>
      </w:pPr>
    </w:p>
    <w:p w:rsidR="0008345E" w:rsidRDefault="0008345E">
      <w:pPr>
        <w:widowControl w:val="0"/>
        <w:autoSpaceDE w:val="0"/>
        <w:autoSpaceDN w:val="0"/>
        <w:adjustRightInd w:val="0"/>
        <w:rPr>
          <w:rFonts w:ascii="Arial" w:hAnsi="Arial"/>
          <w:sz w:val="22"/>
          <w:szCs w:val="22"/>
        </w:rPr>
      </w:pPr>
    </w:p>
    <w:p w:rsidR="0008345E" w:rsidRDefault="0008345E">
      <w:pPr>
        <w:widowControl w:val="0"/>
        <w:autoSpaceDE w:val="0"/>
        <w:autoSpaceDN w:val="0"/>
        <w:adjustRightInd w:val="0"/>
        <w:rPr>
          <w:rFonts w:ascii="Arial" w:hAnsi="Arial"/>
          <w:sz w:val="22"/>
          <w:szCs w:val="22"/>
        </w:rPr>
      </w:pPr>
    </w:p>
    <w:p w:rsidR="0008345E" w:rsidRDefault="0008345E">
      <w:pPr>
        <w:widowControl w:val="0"/>
        <w:autoSpaceDE w:val="0"/>
        <w:autoSpaceDN w:val="0"/>
        <w:adjustRightInd w:val="0"/>
        <w:rPr>
          <w:rFonts w:ascii="Arial" w:hAnsi="Arial"/>
          <w:sz w:val="22"/>
          <w:szCs w:val="22"/>
        </w:rPr>
      </w:pPr>
    </w:p>
    <w:p w:rsidR="0008345E" w:rsidRDefault="0008345E">
      <w:pPr>
        <w:widowControl w:val="0"/>
        <w:autoSpaceDE w:val="0"/>
        <w:autoSpaceDN w:val="0"/>
        <w:adjustRightInd w:val="0"/>
        <w:rPr>
          <w:rFonts w:ascii="Arial" w:hAnsi="Arial"/>
          <w:sz w:val="22"/>
          <w:szCs w:val="22"/>
        </w:rPr>
      </w:pPr>
    </w:p>
    <w:p w:rsidR="00D5123A" w:rsidRDefault="00624BDD">
      <w:pPr>
        <w:widowControl w:val="0"/>
        <w:autoSpaceDE w:val="0"/>
        <w:autoSpaceDN w:val="0"/>
        <w:adjustRightInd w:val="0"/>
        <w:rPr>
          <w:rFonts w:ascii="Arial" w:hAnsi="Arial"/>
          <w:sz w:val="20"/>
          <w:szCs w:val="20"/>
        </w:rPr>
      </w:pPr>
      <w:r>
        <w:rPr>
          <w:rFonts w:ascii="Arial" w:hAnsi="Arial"/>
          <w:sz w:val="22"/>
          <w:szCs w:val="22"/>
        </w:rPr>
        <w:t xml:space="preserve">   </w:t>
      </w:r>
      <w:r>
        <w:rPr>
          <w:rFonts w:ascii="Arial" w:hAnsi="Arial"/>
          <w:sz w:val="20"/>
          <w:szCs w:val="20"/>
        </w:rPr>
        <w:t xml:space="preserve">                                                                                                                               </w:t>
      </w:r>
    </w:p>
    <w:p w:rsidR="00D5123A" w:rsidRDefault="00624BDD">
      <w:pPr>
        <w:widowControl w:val="0"/>
        <w:autoSpaceDE w:val="0"/>
        <w:autoSpaceDN w:val="0"/>
        <w:adjustRightInd w:val="0"/>
        <w:rPr>
          <w:rFonts w:ascii="Arial" w:hAnsi="Arial"/>
          <w:b/>
          <w:bCs/>
          <w:sz w:val="18"/>
          <w:szCs w:val="18"/>
        </w:rPr>
      </w:pPr>
      <w:r>
        <w:rPr>
          <w:rFonts w:ascii="Arial" w:hAnsi="Arial"/>
          <w:sz w:val="20"/>
          <w:szCs w:val="20"/>
        </w:rPr>
        <w:t xml:space="preserve">    </w:t>
      </w:r>
      <w:r>
        <w:rPr>
          <w:rFonts w:ascii="Arial" w:hAnsi="Arial"/>
          <w:b/>
          <w:bCs/>
          <w:sz w:val="20"/>
          <w:szCs w:val="20"/>
        </w:rPr>
        <w:t xml:space="preserve">BHEL, Bhopal </w:t>
      </w:r>
      <w:r>
        <w:rPr>
          <w:rFonts w:ascii="Arial" w:hAnsi="Arial"/>
          <w:sz w:val="20"/>
          <w:szCs w:val="20"/>
        </w:rPr>
        <w:t xml:space="preserve">                                                                                                               </w:t>
      </w:r>
      <w:proofErr w:type="gramStart"/>
      <w:r>
        <w:rPr>
          <w:rFonts w:ascii="Arial" w:hAnsi="Arial"/>
          <w:sz w:val="20"/>
          <w:szCs w:val="20"/>
        </w:rPr>
        <w:t xml:space="preserve">  </w:t>
      </w:r>
      <w:r w:rsidR="006633BA">
        <w:rPr>
          <w:rFonts w:ascii="Arial" w:hAnsi="Arial"/>
          <w:sz w:val="20"/>
          <w:szCs w:val="20"/>
        </w:rPr>
        <w:t xml:space="preserve"> </w:t>
      </w:r>
      <w:r>
        <w:rPr>
          <w:rFonts w:ascii="Arial" w:hAnsi="Arial"/>
          <w:b/>
          <w:bCs/>
          <w:sz w:val="18"/>
          <w:szCs w:val="18"/>
        </w:rPr>
        <w:t>(</w:t>
      </w:r>
      <w:proofErr w:type="gramEnd"/>
      <w:r w:rsidR="006633BA">
        <w:rPr>
          <w:rFonts w:ascii="Arial" w:hAnsi="Arial"/>
          <w:b/>
          <w:bCs/>
          <w:sz w:val="18"/>
          <w:szCs w:val="18"/>
        </w:rPr>
        <w:t>Himanshu Kanaskar</w:t>
      </w:r>
      <w:r>
        <w:rPr>
          <w:rFonts w:ascii="Arial" w:hAnsi="Arial"/>
          <w:b/>
          <w:bCs/>
          <w:sz w:val="18"/>
          <w:szCs w:val="18"/>
        </w:rPr>
        <w:t>)</w:t>
      </w:r>
    </w:p>
    <w:p w:rsidR="00D5123A" w:rsidRDefault="00624BDD">
      <w:pPr>
        <w:widowControl w:val="0"/>
        <w:autoSpaceDE w:val="0"/>
        <w:autoSpaceDN w:val="0"/>
        <w:adjustRightInd w:val="0"/>
        <w:rPr>
          <w:rFonts w:ascii="Arial" w:hAnsi="Arial"/>
          <w:b/>
          <w:bCs/>
          <w:sz w:val="18"/>
          <w:szCs w:val="18"/>
        </w:rPr>
      </w:pPr>
      <w:r>
        <w:rPr>
          <w:rFonts w:ascii="Arial" w:hAnsi="Arial"/>
          <w:b/>
          <w:bCs/>
          <w:sz w:val="18"/>
          <w:szCs w:val="18"/>
        </w:rPr>
        <w:t xml:space="preserve">                            </w:t>
      </w:r>
      <w:r>
        <w:rPr>
          <w:rFonts w:ascii="Arial" w:hAnsi="Arial"/>
          <w:b/>
          <w:bCs/>
          <w:color w:val="FF0000"/>
          <w:sz w:val="18"/>
          <w:szCs w:val="18"/>
        </w:rPr>
        <w:t xml:space="preserve">                                                                                                                            </w:t>
      </w:r>
      <w:r w:rsidR="006633BA">
        <w:rPr>
          <w:rFonts w:ascii="Arial" w:hAnsi="Arial"/>
          <w:b/>
          <w:bCs/>
          <w:color w:val="FF0000"/>
          <w:sz w:val="18"/>
          <w:szCs w:val="18"/>
        </w:rPr>
        <w:t xml:space="preserve">          </w:t>
      </w:r>
      <w:r w:rsidR="006633BA">
        <w:rPr>
          <w:rFonts w:ascii="Arial" w:hAnsi="Arial"/>
          <w:b/>
          <w:bCs/>
          <w:sz w:val="18"/>
          <w:szCs w:val="18"/>
        </w:rPr>
        <w:t xml:space="preserve">Manager </w:t>
      </w:r>
      <w:r>
        <w:rPr>
          <w:rFonts w:ascii="Arial" w:hAnsi="Arial"/>
          <w:b/>
          <w:bCs/>
          <w:sz w:val="18"/>
          <w:szCs w:val="18"/>
        </w:rPr>
        <w:t>(Purchase)</w:t>
      </w:r>
    </w:p>
    <w:p w:rsidR="00D5123A" w:rsidRDefault="00624BDD">
      <w:pPr>
        <w:rPr>
          <w:rFonts w:ascii="Arial" w:hAnsi="Arial"/>
          <w:b/>
          <w:bCs/>
          <w:sz w:val="20"/>
          <w:szCs w:val="20"/>
        </w:rPr>
      </w:pPr>
      <w:r>
        <w:rPr>
          <w:rFonts w:ascii="Arial" w:hAnsi="Arial"/>
          <w:b/>
          <w:bCs/>
          <w:sz w:val="20"/>
          <w:szCs w:val="20"/>
        </w:rPr>
        <w:t xml:space="preserve">                                                                                                                              MM-TPTN (MNX)/BHEL/Bhopal</w:t>
      </w:r>
    </w:p>
    <w:p w:rsidR="00D5123A" w:rsidRDefault="00D5123A">
      <w:pPr>
        <w:widowControl w:val="0"/>
        <w:autoSpaceDE w:val="0"/>
        <w:autoSpaceDN w:val="0"/>
        <w:adjustRightInd w:val="0"/>
        <w:rPr>
          <w:rFonts w:ascii="Arial" w:hAnsi="Arial"/>
          <w:sz w:val="20"/>
          <w:szCs w:val="20"/>
        </w:rPr>
      </w:pPr>
    </w:p>
    <w:p w:rsidR="004A1A3C" w:rsidRDefault="004A1A3C">
      <w:pPr>
        <w:widowControl w:val="0"/>
        <w:autoSpaceDE w:val="0"/>
        <w:autoSpaceDN w:val="0"/>
        <w:adjustRightInd w:val="0"/>
        <w:rPr>
          <w:rFonts w:ascii="Arial" w:hAnsi="Arial"/>
          <w:sz w:val="20"/>
          <w:szCs w:val="20"/>
        </w:rPr>
      </w:pPr>
    </w:p>
    <w:p w:rsidR="00D5123A" w:rsidRDefault="00D5123A">
      <w:pPr>
        <w:widowControl w:val="0"/>
        <w:autoSpaceDE w:val="0"/>
        <w:autoSpaceDN w:val="0"/>
        <w:adjustRightInd w:val="0"/>
        <w:rPr>
          <w:rFonts w:ascii="Arial" w:hAnsi="Arial"/>
          <w:sz w:val="20"/>
          <w:szCs w:val="20"/>
        </w:rPr>
      </w:pPr>
    </w:p>
    <w:p w:rsidR="00D5123A" w:rsidRDefault="00624BDD">
      <w:pPr>
        <w:jc w:val="center"/>
        <w:rPr>
          <w:rFonts w:ascii="Arial" w:hAnsi="Arial"/>
          <w:b/>
          <w:bCs/>
          <w:sz w:val="18"/>
          <w:szCs w:val="18"/>
        </w:rPr>
      </w:pPr>
      <w:r>
        <w:rPr>
          <w:noProof/>
          <w:lang w:val="en-IN" w:eastAsia="en-IN" w:bidi="hi-IN"/>
        </w:rPr>
        <w:lastRenderedPageBreak/>
        <w:drawing>
          <wp:anchor distT="0" distB="0" distL="114300" distR="114300" simplePos="0" relativeHeight="251660288" behindDoc="0" locked="0" layoutInCell="1" allowOverlap="1">
            <wp:simplePos x="0" y="0"/>
            <wp:positionH relativeFrom="column">
              <wp:posOffset>71755</wp:posOffset>
            </wp:positionH>
            <wp:positionV relativeFrom="paragraph">
              <wp:posOffset>-30480</wp:posOffset>
            </wp:positionV>
            <wp:extent cx="492760" cy="409575"/>
            <wp:effectExtent l="0" t="0" r="2540" b="9525"/>
            <wp:wrapNone/>
            <wp:docPr id="1276" name="Picture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pic:cNvPicPr>
                      <a:picLocks noChangeAspect="1" noChangeArrowheads="1"/>
                    </pic:cNvPicPr>
                  </pic:nvPicPr>
                  <pic:blipFill>
                    <a:blip r:embed="rId11">
                      <a:lum bright="18000" contrast="30000"/>
                      <a:grayscl/>
                      <a:extLst>
                        <a:ext uri="{28A0092B-C50C-407E-A947-70E740481C1C}">
                          <a14:useLocalDpi xmlns:a14="http://schemas.microsoft.com/office/drawing/2010/main" val="0"/>
                        </a:ext>
                      </a:extLst>
                    </a:blip>
                    <a:srcRect/>
                    <a:stretch>
                      <a:fillRect/>
                    </a:stretch>
                  </pic:blipFill>
                  <pic:spPr bwMode="auto">
                    <a:xfrm>
                      <a:off x="0" y="0"/>
                      <a:ext cx="492760" cy="4095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bCs/>
          <w:sz w:val="18"/>
          <w:szCs w:val="18"/>
        </w:rPr>
        <w:t>Summary of Offer</w:t>
      </w:r>
      <w:r>
        <w:rPr>
          <w:rFonts w:ascii="Tahoma" w:hAnsi="Tahoma"/>
          <w:sz w:val="18"/>
          <w:szCs w:val="18"/>
        </w:rPr>
        <w:t xml:space="preserve"> </w:t>
      </w:r>
      <w:r>
        <w:rPr>
          <w:rFonts w:ascii="Tahoma" w:hAnsi="Tahoma"/>
          <w:b/>
          <w:bCs/>
          <w:sz w:val="18"/>
          <w:szCs w:val="18"/>
        </w:rPr>
        <w:t xml:space="preserve">(Enquiry </w:t>
      </w:r>
      <w:r w:rsidR="009B5697">
        <w:rPr>
          <w:rFonts w:ascii="Tahoma" w:hAnsi="Tahoma"/>
          <w:b/>
          <w:bCs/>
          <w:color w:val="FF0000"/>
          <w:sz w:val="16"/>
          <w:szCs w:val="16"/>
        </w:rPr>
        <w:t>E5103003R1</w:t>
      </w:r>
      <w:r w:rsidR="00400E9C" w:rsidRPr="009B5697">
        <w:rPr>
          <w:rFonts w:ascii="Tahoma" w:hAnsi="Tahoma"/>
          <w:b/>
          <w:bCs/>
          <w:sz w:val="18"/>
          <w:szCs w:val="18"/>
        </w:rPr>
        <w:t>)</w:t>
      </w:r>
    </w:p>
    <w:p w:rsidR="00D5123A" w:rsidRDefault="00624BDD">
      <w:pPr>
        <w:jc w:val="center"/>
        <w:rPr>
          <w:rFonts w:ascii="Arial" w:hAnsi="Arial"/>
          <w:sz w:val="18"/>
          <w:szCs w:val="18"/>
        </w:rPr>
      </w:pPr>
      <w:r>
        <w:rPr>
          <w:rFonts w:ascii="Arial" w:hAnsi="Arial"/>
          <w:b/>
          <w:bCs/>
          <w:sz w:val="18"/>
          <w:szCs w:val="18"/>
        </w:rPr>
        <w:t xml:space="preserve">                                    TERMS AND CONDITIONS APPLICABLE FOR CONTRACTS                  </w:t>
      </w:r>
      <w:r>
        <w:rPr>
          <w:rFonts w:ascii="Arial" w:hAnsi="Arial"/>
          <w:b/>
          <w:bCs/>
          <w:sz w:val="20"/>
          <w:szCs w:val="20"/>
          <w:u w:val="single"/>
        </w:rPr>
        <w:t xml:space="preserve"> Annexure – A</w:t>
      </w:r>
    </w:p>
    <w:p w:rsidR="00D5123A" w:rsidRDefault="00624BDD">
      <w:pPr>
        <w:jc w:val="center"/>
        <w:rPr>
          <w:rFonts w:ascii="Arial" w:hAnsi="Arial"/>
          <w:sz w:val="18"/>
          <w:szCs w:val="18"/>
        </w:rPr>
      </w:pPr>
      <w:r>
        <w:rPr>
          <w:rFonts w:ascii="Arial" w:hAnsi="Arial"/>
          <w:sz w:val="18"/>
          <w:szCs w:val="18"/>
        </w:rPr>
        <w:t xml:space="preserve">                                                                                                                                                            </w:t>
      </w:r>
      <w:r>
        <w:rPr>
          <w:rFonts w:ascii="Arial" w:hAnsi="Arial"/>
          <w:b/>
          <w:bCs/>
          <w:sz w:val="18"/>
          <w:szCs w:val="18"/>
          <w:u w:val="single"/>
        </w:rPr>
        <w:t>(</w:t>
      </w:r>
      <w:r>
        <w:rPr>
          <w:rFonts w:ascii="Arial" w:eastAsia="Calibri" w:hAnsi="Arial" w:cs="Arial"/>
          <w:b/>
          <w:bCs/>
          <w:sz w:val="18"/>
          <w:szCs w:val="18"/>
          <w:u w:val="single"/>
        </w:rPr>
        <w:t>Page 1 of 2</w:t>
      </w:r>
      <w:r>
        <w:rPr>
          <w:rFonts w:ascii="Arial" w:hAnsi="Arial"/>
          <w:b/>
          <w:bCs/>
          <w:sz w:val="18"/>
          <w:szCs w:val="18"/>
          <w:u w:val="single"/>
        </w:rPr>
        <w:t>)</w:t>
      </w:r>
    </w:p>
    <w:p w:rsidR="00D5123A" w:rsidRDefault="00624BDD">
      <w:pPr>
        <w:jc w:val="both"/>
        <w:rPr>
          <w:rFonts w:ascii="Arial" w:hAnsi="Arial"/>
          <w:b/>
          <w:bCs/>
          <w:sz w:val="18"/>
          <w:szCs w:val="18"/>
          <w:u w:val="single"/>
        </w:rPr>
      </w:pPr>
      <w:r>
        <w:rPr>
          <w:rFonts w:ascii="Arial" w:hAnsi="Arial" w:cs="Arial"/>
          <w:sz w:val="18"/>
          <w:szCs w:val="18"/>
        </w:rPr>
        <w:t>Please fill up all the columns of the following table as Yes/No/Deviations/Not Applicable/Relevant Data and enclose the same with your offer.</w:t>
      </w:r>
      <w:r>
        <w:rPr>
          <w:rFonts w:ascii="Arial" w:hAnsi="Arial" w:cs="Arial"/>
          <w:b/>
          <w:bCs/>
          <w:sz w:val="18"/>
          <w:szCs w:val="18"/>
        </w:rPr>
        <w:t xml:space="preserve"> It is </w:t>
      </w:r>
      <w:r>
        <w:rPr>
          <w:rFonts w:ascii="Arial" w:hAnsi="Arial" w:cs="Arial"/>
          <w:b/>
          <w:bCs/>
          <w:sz w:val="18"/>
          <w:szCs w:val="18"/>
          <w:u w:val="single"/>
        </w:rPr>
        <w:t>mandatory</w:t>
      </w:r>
      <w:r>
        <w:rPr>
          <w:rFonts w:ascii="Arial" w:hAnsi="Arial" w:cs="Arial"/>
          <w:b/>
          <w:bCs/>
          <w:sz w:val="18"/>
          <w:szCs w:val="18"/>
        </w:rPr>
        <w:t xml:space="preserve"> to fill up the following table along with the detailed offer submitted by vendors to evaluate all the participants on the same platform. In case no data is filled it will be presumed that submitted offer is as per requirement of BHEL.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391"/>
        <w:gridCol w:w="5167"/>
        <w:gridCol w:w="1985"/>
      </w:tblGrid>
      <w:tr w:rsidR="002E62FB" w:rsidTr="004A1A3C">
        <w:tc>
          <w:tcPr>
            <w:tcW w:w="517" w:type="dxa"/>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b/>
                <w:bCs/>
                <w:sz w:val="18"/>
                <w:szCs w:val="18"/>
              </w:rPr>
            </w:pPr>
            <w:r>
              <w:rPr>
                <w:rFonts w:ascii="Arial" w:hAnsi="Arial"/>
                <w:b/>
                <w:bCs/>
                <w:sz w:val="18"/>
                <w:szCs w:val="18"/>
              </w:rPr>
              <w:t>SN</w:t>
            </w:r>
          </w:p>
        </w:tc>
        <w:tc>
          <w:tcPr>
            <w:tcW w:w="2391" w:type="dxa"/>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b/>
                <w:bCs/>
                <w:sz w:val="18"/>
                <w:szCs w:val="18"/>
              </w:rPr>
            </w:pPr>
            <w:r>
              <w:rPr>
                <w:rFonts w:ascii="Arial" w:hAnsi="Arial"/>
                <w:b/>
                <w:bCs/>
                <w:sz w:val="18"/>
                <w:szCs w:val="18"/>
              </w:rPr>
              <w:t>Attributes</w:t>
            </w:r>
          </w:p>
        </w:tc>
        <w:tc>
          <w:tcPr>
            <w:tcW w:w="5167" w:type="dxa"/>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b/>
                <w:bCs/>
                <w:sz w:val="18"/>
                <w:szCs w:val="18"/>
              </w:rPr>
            </w:pPr>
            <w:r>
              <w:rPr>
                <w:rFonts w:ascii="Arial" w:hAnsi="Arial"/>
                <w:b/>
                <w:bCs/>
                <w:sz w:val="18"/>
                <w:szCs w:val="18"/>
              </w:rPr>
              <w:t>Requirement of BHEL</w:t>
            </w:r>
          </w:p>
        </w:tc>
        <w:tc>
          <w:tcPr>
            <w:tcW w:w="1985" w:type="dxa"/>
            <w:tcBorders>
              <w:top w:val="single" w:sz="4" w:space="0" w:color="auto"/>
              <w:left w:val="single" w:sz="4" w:space="0" w:color="auto"/>
              <w:bottom w:val="single" w:sz="4" w:space="0" w:color="auto"/>
              <w:right w:val="single" w:sz="4" w:space="0" w:color="auto"/>
            </w:tcBorders>
            <w:vAlign w:val="center"/>
            <w:hideMark/>
          </w:tcPr>
          <w:p w:rsidR="00D5123A" w:rsidRDefault="00624BDD" w:rsidP="00E5595D">
            <w:pPr>
              <w:spacing w:line="276" w:lineRule="auto"/>
              <w:ind w:left="162" w:hanging="130"/>
              <w:jc w:val="both"/>
              <w:rPr>
                <w:rFonts w:ascii="Tahoma" w:hAnsi="Tahoma"/>
                <w:b/>
                <w:bCs/>
                <w:sz w:val="18"/>
                <w:szCs w:val="18"/>
              </w:rPr>
            </w:pPr>
            <w:r>
              <w:rPr>
                <w:rFonts w:ascii="Tahoma" w:hAnsi="Tahoma"/>
                <w:b/>
                <w:bCs/>
                <w:sz w:val="18"/>
                <w:szCs w:val="18"/>
              </w:rPr>
              <w:t>*Vendor remarks</w:t>
            </w:r>
          </w:p>
          <w:p w:rsidR="00D5123A" w:rsidRDefault="00CC587B" w:rsidP="00E5595D">
            <w:pPr>
              <w:spacing w:line="276" w:lineRule="auto"/>
              <w:ind w:hanging="130"/>
              <w:jc w:val="both"/>
              <w:rPr>
                <w:rFonts w:ascii="Arial" w:hAnsi="Arial"/>
                <w:b/>
                <w:bCs/>
                <w:sz w:val="18"/>
                <w:szCs w:val="18"/>
              </w:rPr>
            </w:pPr>
            <w:r>
              <w:rPr>
                <w:rFonts w:ascii="Tahoma" w:hAnsi="Tahoma"/>
                <w:b/>
                <w:bCs/>
                <w:sz w:val="18"/>
                <w:szCs w:val="18"/>
              </w:rPr>
              <w:t>(Yes/No/Deviations/</w:t>
            </w:r>
            <w:r w:rsidR="00624BDD">
              <w:rPr>
                <w:rFonts w:ascii="Tahoma" w:hAnsi="Tahoma"/>
                <w:b/>
                <w:bCs/>
                <w:sz w:val="18"/>
                <w:szCs w:val="18"/>
              </w:rPr>
              <w:t>Not Applicable</w:t>
            </w:r>
            <w:r w:rsidR="00E5595D">
              <w:rPr>
                <w:rFonts w:ascii="Tahoma" w:hAnsi="Tahoma"/>
                <w:b/>
                <w:bCs/>
                <w:sz w:val="18"/>
                <w:szCs w:val="18"/>
              </w:rPr>
              <w:t xml:space="preserve"> </w:t>
            </w:r>
            <w:r w:rsidR="00624BDD">
              <w:rPr>
                <w:rFonts w:ascii="Tahoma" w:hAnsi="Tahoma"/>
                <w:b/>
                <w:bCs/>
                <w:sz w:val="18"/>
                <w:szCs w:val="18"/>
              </w:rPr>
              <w:t>/Relevant Data)</w:t>
            </w:r>
          </w:p>
        </w:tc>
      </w:tr>
      <w:tr w:rsidR="002E62FB" w:rsidTr="004A1A3C">
        <w:trPr>
          <w:trHeight w:val="645"/>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#1</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 xml:space="preserve">Single point Contact details of the Contract executive of the vendor </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both"/>
              <w:rPr>
                <w:rFonts w:ascii="Arial" w:hAnsi="Arial"/>
                <w:sz w:val="18"/>
                <w:szCs w:val="18"/>
              </w:rPr>
            </w:pPr>
            <w:r>
              <w:rPr>
                <w:rFonts w:ascii="Arial" w:hAnsi="Arial"/>
                <w:sz w:val="18"/>
                <w:szCs w:val="18"/>
              </w:rPr>
              <w:t>Must be mentioned in the offer including Phone (Mobile  &amp; Landline ) ,Fax and email ID full Address (with PIN code) , &amp; Company web address (if any)</w:t>
            </w:r>
          </w:p>
        </w:tc>
        <w:tc>
          <w:tcPr>
            <w:tcW w:w="1985"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proofErr w:type="gramStart"/>
            <w:r>
              <w:rPr>
                <w:rFonts w:ascii="Arial" w:hAnsi="Arial"/>
                <w:sz w:val="18"/>
                <w:szCs w:val="18"/>
              </w:rPr>
              <w:t>Name :</w:t>
            </w:r>
            <w:proofErr w:type="gramEnd"/>
          </w:p>
          <w:p w:rsidR="00D5123A" w:rsidRDefault="00624BDD">
            <w:pPr>
              <w:spacing w:line="276" w:lineRule="auto"/>
              <w:rPr>
                <w:rFonts w:ascii="Arial" w:hAnsi="Arial"/>
                <w:sz w:val="18"/>
                <w:szCs w:val="18"/>
              </w:rPr>
            </w:pPr>
            <w:r>
              <w:rPr>
                <w:rFonts w:ascii="Arial" w:hAnsi="Arial"/>
                <w:sz w:val="18"/>
                <w:szCs w:val="18"/>
              </w:rPr>
              <w:t xml:space="preserve">Mobile: </w:t>
            </w:r>
          </w:p>
          <w:p w:rsidR="00D5123A" w:rsidRDefault="00624BDD">
            <w:pPr>
              <w:spacing w:line="276" w:lineRule="auto"/>
              <w:rPr>
                <w:rFonts w:ascii="Arial" w:hAnsi="Arial"/>
                <w:sz w:val="18"/>
                <w:szCs w:val="18"/>
              </w:rPr>
            </w:pPr>
            <w:r>
              <w:rPr>
                <w:rFonts w:ascii="Arial" w:hAnsi="Arial"/>
                <w:sz w:val="18"/>
                <w:szCs w:val="18"/>
              </w:rPr>
              <w:t>Email:</w:t>
            </w:r>
          </w:p>
        </w:tc>
      </w:tr>
      <w:tr w:rsidR="00D5123A" w:rsidTr="004A1A3C">
        <w:trPr>
          <w:trHeight w:val="157"/>
        </w:trPr>
        <w:tc>
          <w:tcPr>
            <w:tcW w:w="10060" w:type="dxa"/>
            <w:gridSpan w:val="4"/>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b/>
                <w:bCs/>
                <w:sz w:val="18"/>
                <w:szCs w:val="18"/>
              </w:rPr>
            </w:pPr>
            <w:r>
              <w:rPr>
                <w:rFonts w:ascii="Arial" w:hAnsi="Arial"/>
                <w:b/>
                <w:bCs/>
                <w:sz w:val="18"/>
                <w:szCs w:val="18"/>
              </w:rPr>
              <w:t>Technical offer</w:t>
            </w: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2</w:t>
            </w:r>
          </w:p>
        </w:tc>
        <w:tc>
          <w:tcPr>
            <w:tcW w:w="2391" w:type="dxa"/>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sz w:val="18"/>
                <w:szCs w:val="18"/>
              </w:rPr>
            </w:pPr>
            <w:r>
              <w:rPr>
                <w:rFonts w:ascii="Arial" w:hAnsi="Arial"/>
                <w:b/>
                <w:bCs/>
                <w:sz w:val="18"/>
                <w:szCs w:val="18"/>
              </w:rPr>
              <w:t>Technical offer</w:t>
            </w:r>
            <w:r>
              <w:rPr>
                <w:rFonts w:ascii="Arial" w:hAnsi="Arial"/>
                <w:sz w:val="18"/>
                <w:szCs w:val="18"/>
              </w:rPr>
              <w:t xml:space="preserve"> (with Description / Drawing. No /Spec. no. etc.)</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both"/>
              <w:rPr>
                <w:rFonts w:ascii="Arial" w:hAnsi="Arial"/>
                <w:sz w:val="18"/>
                <w:szCs w:val="18"/>
              </w:rPr>
            </w:pPr>
            <w:r>
              <w:rPr>
                <w:rFonts w:ascii="Arial" w:hAnsi="Arial"/>
                <w:sz w:val="18"/>
                <w:szCs w:val="18"/>
              </w:rPr>
              <w:t>Must be identical as per our enquiry &amp; material offered must meet all relevant clauses of our purchase specifications.</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3.</w:t>
            </w:r>
          </w:p>
        </w:tc>
        <w:tc>
          <w:tcPr>
            <w:tcW w:w="2391" w:type="dxa"/>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b/>
                <w:bCs/>
                <w:sz w:val="18"/>
                <w:szCs w:val="18"/>
              </w:rPr>
            </w:pPr>
            <w:r>
              <w:rPr>
                <w:rFonts w:ascii="Arial" w:hAnsi="Arial"/>
                <w:b/>
                <w:bCs/>
                <w:sz w:val="18"/>
                <w:szCs w:val="18"/>
              </w:rPr>
              <w:t>Rate Contract</w:t>
            </w:r>
          </w:p>
        </w:tc>
        <w:tc>
          <w:tcPr>
            <w:tcW w:w="5167" w:type="dxa"/>
            <w:tcBorders>
              <w:top w:val="single" w:sz="4" w:space="0" w:color="auto"/>
              <w:left w:val="single" w:sz="4" w:space="0" w:color="auto"/>
              <w:bottom w:val="single" w:sz="4" w:space="0" w:color="auto"/>
              <w:right w:val="single" w:sz="4" w:space="0" w:color="auto"/>
            </w:tcBorders>
            <w:hideMark/>
          </w:tcPr>
          <w:p w:rsidR="00D5123A" w:rsidRPr="00CC587B" w:rsidRDefault="00E5595D" w:rsidP="00E5595D">
            <w:pPr>
              <w:spacing w:before="100" w:beforeAutospacing="1" w:after="100" w:afterAutospacing="1"/>
              <w:jc w:val="both"/>
              <w:rPr>
                <w:rFonts w:ascii="Arial" w:hAnsi="Arial"/>
                <w:b/>
                <w:bCs/>
                <w:sz w:val="18"/>
                <w:szCs w:val="18"/>
              </w:rPr>
            </w:pPr>
            <w:r w:rsidRPr="00E5595D">
              <w:rPr>
                <w:rFonts w:ascii="Arial" w:hAnsi="Arial"/>
                <w:b/>
                <w:bCs/>
                <w:sz w:val="18"/>
                <w:szCs w:val="18"/>
              </w:rPr>
              <w:t>RATE CONTRACT IS TO BE KEPT VALID FOR ORDERING UPTO 12 MONTHS FROM RATE CONTRACT FREEZE DATE. ORDERING WILL BE DONE AGAINST FIRM REQUIREMENT AS &amp; WHEN NEEDED. RATE CONTRACT TO BE FINALIZED ON TWO SOURCES WITH QUANTITY DISTRIBUTION RATIO OF 65% &amp; 35% TO L-1 AND OTHER BIDDER ACCEPTING L-1 RATES RESPECTIVLEY, SUBJECT TO MINIMUM 3 QUALIFIED BIDDERS. FOR ASCERTAINING BIDDER FOR 35% QUANTITY, HESG EQUIVALENT RATES OF L-1 BIDDER WILL BE SEQUENTIALLY COUNTER-OFFERED TO L-2, L-3 AND SO ON SEQUENTIALLY UNTILL ANY BIDDER ACCEPTS THE SAME. INCASE OF ONLY 2 QUALFIED BIDDERS, BHEL RESERVES THE RIGHT FOR DISTRIBUTION AMONG 2 BIDDERS. IN CASE OF ONLY ONE QUALFIFIED BIDDER OR IN CASE NO BIDDER AGREES TO ACCEPT THE COUNTEROFFERED HESG EQUIVALENT RATES OF L-1, BHEL MAY DECIED TO AWARD ENTIRE 100% QUANTITY TO L-1 BIDDER FOR THAT SPECIFIC ITEM. REFER ANNEXURE FOR DISTRIBUTION AS ATTACHED WITH NIT DOCUMENTS. RATE CONTRACT CAN BE SHORT CLOSED AT ANY TIME WITHOUT ASSINGING REASONS WHATSOEVER IT MAY BE. RATE CONTRACT QUANTITY IS TENTATIVE &amp; MAY VARY BY +/-25% OR SO.</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D5123A" w:rsidTr="004A1A3C">
        <w:trPr>
          <w:trHeight w:val="199"/>
        </w:trPr>
        <w:tc>
          <w:tcPr>
            <w:tcW w:w="10060" w:type="dxa"/>
            <w:gridSpan w:val="4"/>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b/>
                <w:bCs/>
                <w:sz w:val="18"/>
                <w:szCs w:val="18"/>
              </w:rPr>
            </w:pPr>
            <w:r>
              <w:rPr>
                <w:rFonts w:ascii="Arial" w:hAnsi="Arial"/>
                <w:b/>
                <w:bCs/>
                <w:sz w:val="18"/>
                <w:szCs w:val="18"/>
              </w:rPr>
              <w:t>Commercial Offer</w:t>
            </w: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4</w:t>
            </w:r>
          </w:p>
        </w:tc>
        <w:tc>
          <w:tcPr>
            <w:tcW w:w="2391" w:type="dxa"/>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sz w:val="18"/>
                <w:szCs w:val="18"/>
              </w:rPr>
            </w:pPr>
            <w:r>
              <w:rPr>
                <w:rFonts w:ascii="Arial" w:hAnsi="Arial"/>
                <w:sz w:val="18"/>
                <w:szCs w:val="18"/>
              </w:rPr>
              <w:t>Variation in price (PVC)</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both"/>
              <w:rPr>
                <w:rFonts w:ascii="Arial" w:hAnsi="Arial"/>
                <w:sz w:val="16"/>
                <w:szCs w:val="16"/>
              </w:rPr>
            </w:pPr>
            <w:r>
              <w:rPr>
                <w:rFonts w:ascii="Arial" w:hAnsi="Arial"/>
                <w:sz w:val="16"/>
                <w:szCs w:val="16"/>
              </w:rPr>
              <w:t xml:space="preserve"> </w:t>
            </w:r>
            <w:r>
              <w:rPr>
                <w:rFonts w:ascii="Arial" w:hAnsi="Arial"/>
                <w:sz w:val="18"/>
                <w:szCs w:val="18"/>
              </w:rPr>
              <w:t xml:space="preserve">PVC Not applicable; </w:t>
            </w:r>
            <w:r>
              <w:rPr>
                <w:rFonts w:ascii="Arial" w:hAnsi="Arial"/>
                <w:b/>
                <w:bCs/>
                <w:sz w:val="16"/>
                <w:szCs w:val="16"/>
              </w:rPr>
              <w:t>Only Firm price is accepted</w:t>
            </w:r>
            <w:r>
              <w:rPr>
                <w:rFonts w:ascii="Arial" w:hAnsi="Arial"/>
                <w:sz w:val="16"/>
                <w:szCs w:val="16"/>
              </w:rPr>
              <w:t>. (</w:t>
            </w:r>
            <w:r>
              <w:rPr>
                <w:rFonts w:ascii="Arial" w:hAnsi="Arial"/>
                <w:b/>
                <w:bCs/>
                <w:sz w:val="16"/>
                <w:szCs w:val="16"/>
              </w:rPr>
              <w:t>Please do not write anything here)</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946"/>
        </w:trPr>
        <w:tc>
          <w:tcPr>
            <w:tcW w:w="517" w:type="dxa"/>
            <w:vMerge w:val="restart"/>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b/>
                <w:bCs/>
                <w:sz w:val="18"/>
                <w:szCs w:val="18"/>
              </w:rPr>
            </w:pPr>
            <w:r>
              <w:rPr>
                <w:rFonts w:ascii="Arial" w:hAnsi="Arial"/>
                <w:b/>
                <w:bCs/>
                <w:sz w:val="18"/>
                <w:szCs w:val="18"/>
              </w:rPr>
              <w:t>#5</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rsidR="00D5123A" w:rsidRDefault="00624BDD">
            <w:pPr>
              <w:spacing w:line="276" w:lineRule="auto"/>
              <w:jc w:val="center"/>
              <w:rPr>
                <w:rFonts w:ascii="Arial" w:hAnsi="Arial"/>
                <w:b/>
                <w:bCs/>
                <w:sz w:val="18"/>
                <w:szCs w:val="18"/>
              </w:rPr>
            </w:pPr>
            <w:r>
              <w:rPr>
                <w:rFonts w:ascii="Arial" w:hAnsi="Arial"/>
                <w:b/>
                <w:bCs/>
                <w:sz w:val="18"/>
                <w:szCs w:val="18"/>
              </w:rPr>
              <w:t>Delivery Period</w:t>
            </w:r>
          </w:p>
        </w:tc>
        <w:tc>
          <w:tcPr>
            <w:tcW w:w="5167" w:type="dxa"/>
            <w:vMerge w:val="restart"/>
            <w:tcBorders>
              <w:top w:val="single" w:sz="4" w:space="0" w:color="auto"/>
              <w:left w:val="single" w:sz="4" w:space="0" w:color="auto"/>
              <w:bottom w:val="single" w:sz="4" w:space="0" w:color="auto"/>
              <w:right w:val="single" w:sz="4" w:space="0" w:color="auto"/>
            </w:tcBorders>
          </w:tcPr>
          <w:p w:rsidR="00D5123A" w:rsidRDefault="00624BDD">
            <w:pPr>
              <w:spacing w:line="276" w:lineRule="auto"/>
              <w:rPr>
                <w:rFonts w:ascii="Arial" w:hAnsi="Arial"/>
                <w:b/>
                <w:bCs/>
                <w:sz w:val="18"/>
                <w:szCs w:val="18"/>
              </w:rPr>
            </w:pPr>
            <w:r>
              <w:rPr>
                <w:rFonts w:ascii="Arial" w:hAnsi="Arial"/>
                <w:b/>
                <w:bCs/>
                <w:sz w:val="18"/>
                <w:szCs w:val="18"/>
              </w:rPr>
              <w:t>Delivery shall be as per enquiry (NIT)</w:t>
            </w:r>
            <w:r w:rsidR="00C63F10">
              <w:rPr>
                <w:rFonts w:ascii="Arial" w:hAnsi="Arial"/>
                <w:b/>
                <w:bCs/>
                <w:sz w:val="18"/>
                <w:szCs w:val="18"/>
              </w:rPr>
              <w:t>.</w:t>
            </w:r>
          </w:p>
          <w:p w:rsidR="00D5123A" w:rsidRDefault="00D5123A">
            <w:pPr>
              <w:spacing w:line="276" w:lineRule="auto"/>
              <w:rPr>
                <w:rFonts w:ascii="Arial" w:hAnsi="Arial"/>
                <w:b/>
                <w:bCs/>
                <w:sz w:val="18"/>
                <w:szCs w:val="18"/>
              </w:rPr>
            </w:pPr>
          </w:p>
          <w:p w:rsidR="00D5123A" w:rsidRDefault="00624BDD">
            <w:pPr>
              <w:spacing w:line="276" w:lineRule="auto"/>
              <w:jc w:val="both"/>
              <w:rPr>
                <w:rFonts w:ascii="Tahoma" w:hAnsi="Tahoma"/>
                <w:sz w:val="18"/>
                <w:szCs w:val="18"/>
              </w:rPr>
            </w:pPr>
            <w:r>
              <w:rPr>
                <w:rFonts w:ascii="Tahoma" w:hAnsi="Tahoma"/>
                <w:sz w:val="18"/>
                <w:szCs w:val="18"/>
              </w:rPr>
              <w:t>Delivery Period shall be mentioned in formal order as per BHEL enquiry or as agreed b/w BHEL &amp; vendor before price bid opening irrespective of quantity awarded (partial or 100%).</w:t>
            </w:r>
          </w:p>
          <w:p w:rsidR="00D5123A" w:rsidRDefault="00D5123A">
            <w:pPr>
              <w:spacing w:line="276" w:lineRule="auto"/>
              <w:rPr>
                <w:rFonts w:ascii="Arial" w:hAnsi="Arial"/>
                <w:b/>
                <w:bCs/>
                <w:sz w:val="18"/>
                <w:szCs w:val="18"/>
              </w:rPr>
            </w:pPr>
          </w:p>
        </w:tc>
        <w:tc>
          <w:tcPr>
            <w:tcW w:w="1985" w:type="dxa"/>
            <w:tcBorders>
              <w:top w:val="single" w:sz="4" w:space="0" w:color="auto"/>
              <w:left w:val="single" w:sz="4" w:space="0" w:color="auto"/>
              <w:bottom w:val="single" w:sz="4" w:space="0" w:color="auto"/>
              <w:right w:val="single" w:sz="4" w:space="0" w:color="auto"/>
            </w:tcBorders>
          </w:tcPr>
          <w:tbl>
            <w:tblPr>
              <w:tblStyle w:val="TableGrid"/>
              <w:tblW w:w="0" w:type="auto"/>
              <w:tblLayout w:type="fixed"/>
              <w:tblLook w:val="04A0" w:firstRow="1" w:lastRow="0" w:firstColumn="1" w:lastColumn="0" w:noHBand="0" w:noVBand="1"/>
            </w:tblPr>
            <w:tblGrid>
              <w:gridCol w:w="802"/>
              <w:gridCol w:w="850"/>
            </w:tblGrid>
            <w:tr w:rsidR="00D5123A" w:rsidTr="004A1A3C">
              <w:trPr>
                <w:trHeight w:val="243"/>
              </w:trPr>
              <w:tc>
                <w:tcPr>
                  <w:tcW w:w="802" w:type="dxa"/>
                  <w:tcBorders>
                    <w:top w:val="single" w:sz="4" w:space="0" w:color="auto"/>
                    <w:left w:val="single" w:sz="4" w:space="0" w:color="auto"/>
                    <w:bottom w:val="single" w:sz="4" w:space="0" w:color="auto"/>
                    <w:right w:val="single" w:sz="4" w:space="0" w:color="auto"/>
                  </w:tcBorders>
                  <w:hideMark/>
                </w:tcPr>
                <w:p w:rsidR="00D5123A" w:rsidRDefault="00624BDD">
                  <w:pPr>
                    <w:ind w:right="-108"/>
                    <w:rPr>
                      <w:rFonts w:ascii="Arial" w:hAnsi="Arial"/>
                      <w:sz w:val="18"/>
                      <w:szCs w:val="18"/>
                    </w:rPr>
                  </w:pPr>
                  <w:r>
                    <w:rPr>
                      <w:rFonts w:ascii="Arial" w:hAnsi="Arial"/>
                      <w:sz w:val="18"/>
                      <w:szCs w:val="18"/>
                    </w:rPr>
                    <w:t>YES</w:t>
                  </w:r>
                </w:p>
              </w:tc>
              <w:tc>
                <w:tcPr>
                  <w:tcW w:w="850" w:type="dxa"/>
                  <w:tcBorders>
                    <w:top w:val="single" w:sz="4" w:space="0" w:color="auto"/>
                    <w:left w:val="single" w:sz="4" w:space="0" w:color="auto"/>
                    <w:bottom w:val="single" w:sz="4" w:space="0" w:color="auto"/>
                    <w:right w:val="single" w:sz="4" w:space="0" w:color="auto"/>
                  </w:tcBorders>
                </w:tcPr>
                <w:p w:rsidR="00D5123A" w:rsidRDefault="00D5123A">
                  <w:pPr>
                    <w:ind w:right="-108"/>
                    <w:rPr>
                      <w:rFonts w:ascii="Arial" w:hAnsi="Arial"/>
                      <w:sz w:val="18"/>
                      <w:szCs w:val="18"/>
                    </w:rPr>
                  </w:pPr>
                </w:p>
              </w:tc>
            </w:tr>
          </w:tbl>
          <w:p w:rsidR="00D5123A" w:rsidRDefault="00D5123A">
            <w:pPr>
              <w:spacing w:line="276" w:lineRule="auto"/>
              <w:ind w:right="-108"/>
              <w:rPr>
                <w:rFonts w:ascii="Arial" w:hAnsi="Arial"/>
                <w:sz w:val="18"/>
                <w:szCs w:val="18"/>
              </w:rPr>
            </w:pPr>
          </w:p>
          <w:tbl>
            <w:tblPr>
              <w:tblStyle w:val="TableGrid"/>
              <w:tblW w:w="0" w:type="auto"/>
              <w:tblLayout w:type="fixed"/>
              <w:tblLook w:val="04A0" w:firstRow="1" w:lastRow="0" w:firstColumn="1" w:lastColumn="0" w:noHBand="0" w:noVBand="1"/>
            </w:tblPr>
            <w:tblGrid>
              <w:gridCol w:w="802"/>
              <w:gridCol w:w="850"/>
            </w:tblGrid>
            <w:tr w:rsidR="00D5123A" w:rsidTr="004A1A3C">
              <w:trPr>
                <w:trHeight w:val="249"/>
              </w:trPr>
              <w:tc>
                <w:tcPr>
                  <w:tcW w:w="802" w:type="dxa"/>
                  <w:tcBorders>
                    <w:top w:val="single" w:sz="4" w:space="0" w:color="auto"/>
                    <w:left w:val="single" w:sz="4" w:space="0" w:color="auto"/>
                    <w:bottom w:val="single" w:sz="4" w:space="0" w:color="auto"/>
                    <w:right w:val="single" w:sz="4" w:space="0" w:color="auto"/>
                  </w:tcBorders>
                  <w:hideMark/>
                </w:tcPr>
                <w:p w:rsidR="00D5123A" w:rsidRDefault="00624BDD">
                  <w:pPr>
                    <w:ind w:right="-108"/>
                    <w:rPr>
                      <w:rFonts w:ascii="Arial" w:hAnsi="Arial"/>
                      <w:sz w:val="18"/>
                      <w:szCs w:val="18"/>
                    </w:rPr>
                  </w:pPr>
                  <w:r>
                    <w:rPr>
                      <w:rFonts w:ascii="Arial" w:hAnsi="Arial"/>
                      <w:sz w:val="18"/>
                      <w:szCs w:val="18"/>
                    </w:rPr>
                    <w:t>NO</w:t>
                  </w:r>
                </w:p>
              </w:tc>
              <w:tc>
                <w:tcPr>
                  <w:tcW w:w="850" w:type="dxa"/>
                  <w:tcBorders>
                    <w:top w:val="single" w:sz="4" w:space="0" w:color="auto"/>
                    <w:left w:val="single" w:sz="4" w:space="0" w:color="auto"/>
                    <w:bottom w:val="single" w:sz="4" w:space="0" w:color="auto"/>
                    <w:right w:val="single" w:sz="4" w:space="0" w:color="auto"/>
                  </w:tcBorders>
                </w:tcPr>
                <w:p w:rsidR="00D5123A" w:rsidRDefault="00D5123A">
                  <w:pPr>
                    <w:ind w:right="-108"/>
                    <w:rPr>
                      <w:rFonts w:ascii="Arial" w:hAnsi="Arial"/>
                      <w:sz w:val="18"/>
                      <w:szCs w:val="18"/>
                    </w:rPr>
                  </w:pPr>
                </w:p>
              </w:tc>
            </w:tr>
          </w:tbl>
          <w:p w:rsidR="00D5123A" w:rsidRDefault="00624BDD">
            <w:pPr>
              <w:spacing w:line="276" w:lineRule="auto"/>
              <w:ind w:right="-108"/>
              <w:rPr>
                <w:rFonts w:ascii="Arial" w:hAnsi="Arial"/>
                <w:sz w:val="18"/>
                <w:szCs w:val="18"/>
              </w:rPr>
            </w:pPr>
            <w:r>
              <w:rPr>
                <w:rFonts w:ascii="Arial" w:hAnsi="Arial"/>
                <w:sz w:val="18"/>
                <w:szCs w:val="18"/>
              </w:rPr>
              <w:t xml:space="preserve"> (in case of deviation from enquiry please mention full delivery schedule in below space)</w:t>
            </w:r>
          </w:p>
        </w:tc>
      </w:tr>
      <w:tr w:rsidR="002E62FB" w:rsidTr="004A1A3C">
        <w:trPr>
          <w:trHeight w:val="266"/>
        </w:trPr>
        <w:tc>
          <w:tcPr>
            <w:tcW w:w="517" w:type="dxa"/>
            <w:vMerge/>
            <w:tcBorders>
              <w:top w:val="single" w:sz="4" w:space="0" w:color="auto"/>
              <w:left w:val="single" w:sz="4" w:space="0" w:color="auto"/>
              <w:bottom w:val="single" w:sz="4" w:space="0" w:color="auto"/>
              <w:right w:val="single" w:sz="4" w:space="0" w:color="auto"/>
            </w:tcBorders>
            <w:vAlign w:val="center"/>
            <w:hideMark/>
          </w:tcPr>
          <w:p w:rsidR="00D5123A" w:rsidRDefault="00D5123A">
            <w:pPr>
              <w:rPr>
                <w:rFonts w:ascii="Arial" w:hAnsi="Arial"/>
                <w:b/>
                <w:bCs/>
                <w:sz w:val="18"/>
                <w:szCs w:val="18"/>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rsidR="00D5123A" w:rsidRDefault="00D5123A">
            <w:pPr>
              <w:rPr>
                <w:rFonts w:ascii="Arial" w:hAnsi="Arial"/>
                <w:b/>
                <w:bCs/>
                <w:sz w:val="18"/>
                <w:szCs w:val="18"/>
              </w:rPr>
            </w:pPr>
          </w:p>
        </w:tc>
        <w:tc>
          <w:tcPr>
            <w:tcW w:w="5167" w:type="dxa"/>
            <w:vMerge/>
            <w:tcBorders>
              <w:top w:val="single" w:sz="4" w:space="0" w:color="auto"/>
              <w:left w:val="single" w:sz="4" w:space="0" w:color="auto"/>
              <w:bottom w:val="single" w:sz="4" w:space="0" w:color="auto"/>
              <w:right w:val="single" w:sz="4" w:space="0" w:color="auto"/>
            </w:tcBorders>
            <w:vAlign w:val="center"/>
            <w:hideMark/>
          </w:tcPr>
          <w:p w:rsidR="00D5123A" w:rsidRDefault="00D5123A">
            <w:pPr>
              <w:rPr>
                <w:rFonts w:ascii="Arial" w:hAnsi="Arial"/>
                <w:b/>
                <w:bCs/>
                <w:sz w:val="18"/>
                <w:szCs w:val="18"/>
              </w:rPr>
            </w:pP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467"/>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6</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Terms of Delivery (FOR/FOB/FOA)</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 xml:space="preserve">FOR Destination (CRX </w:t>
            </w:r>
            <w:proofErr w:type="spellStart"/>
            <w:r>
              <w:rPr>
                <w:rFonts w:ascii="Arial" w:hAnsi="Arial"/>
                <w:sz w:val="18"/>
                <w:szCs w:val="18"/>
              </w:rPr>
              <w:t>Divn</w:t>
            </w:r>
            <w:proofErr w:type="spellEnd"/>
            <w:r>
              <w:rPr>
                <w:rFonts w:ascii="Arial" w:hAnsi="Arial"/>
                <w:sz w:val="18"/>
                <w:szCs w:val="18"/>
              </w:rPr>
              <w:t>, BHEL, Bhopal)</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260"/>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7</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Inspection Authority</w:t>
            </w:r>
          </w:p>
        </w:tc>
        <w:tc>
          <w:tcPr>
            <w:tcW w:w="5167" w:type="dxa"/>
            <w:tcBorders>
              <w:top w:val="single" w:sz="4" w:space="0" w:color="auto"/>
              <w:left w:val="single" w:sz="4" w:space="0" w:color="auto"/>
              <w:bottom w:val="single" w:sz="4" w:space="0" w:color="auto"/>
              <w:right w:val="single" w:sz="4" w:space="0" w:color="auto"/>
            </w:tcBorders>
            <w:hideMark/>
          </w:tcPr>
          <w:p w:rsidR="00D5123A" w:rsidRPr="003B6BAE" w:rsidRDefault="00E5595D" w:rsidP="00E5595D">
            <w:pPr>
              <w:spacing w:before="100" w:beforeAutospacing="1" w:after="100" w:afterAutospacing="1"/>
              <w:jc w:val="both"/>
              <w:rPr>
                <w:rFonts w:ascii="Arial" w:hAnsi="Arial"/>
                <w:b/>
                <w:bCs/>
                <w:sz w:val="18"/>
                <w:szCs w:val="18"/>
              </w:rPr>
            </w:pPr>
            <w:r w:rsidRPr="00E5595D">
              <w:rPr>
                <w:rFonts w:ascii="Arial" w:hAnsi="Arial"/>
                <w:b/>
                <w:bCs/>
                <w:sz w:val="18"/>
                <w:szCs w:val="18"/>
              </w:rPr>
              <w:t>BY TPIA AT VENDORS WORKS</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8</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both"/>
              <w:rPr>
                <w:rFonts w:ascii="Arial" w:hAnsi="Arial"/>
                <w:sz w:val="18"/>
                <w:szCs w:val="18"/>
              </w:rPr>
            </w:pPr>
            <w:r>
              <w:rPr>
                <w:rFonts w:ascii="Arial" w:hAnsi="Arial"/>
                <w:sz w:val="18"/>
                <w:szCs w:val="18"/>
              </w:rPr>
              <w:t>Test Certificate / Guarantee Certificate (24 months from the date of dispatch or acceptance after inspection whichever is later) [whichever applicable]</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both"/>
              <w:rPr>
                <w:rFonts w:ascii="Arial" w:hAnsi="Arial"/>
                <w:sz w:val="18"/>
                <w:szCs w:val="18"/>
              </w:rPr>
            </w:pPr>
            <w:r>
              <w:rPr>
                <w:rFonts w:ascii="Arial" w:hAnsi="Arial"/>
                <w:sz w:val="18"/>
                <w:szCs w:val="18"/>
              </w:rPr>
              <w:t>Must be sent along with material in duplicate copies. One for consignee (CRX) and another for Purchaser (MNX).</w:t>
            </w:r>
            <w:r>
              <w:rPr>
                <w:rFonts w:ascii="Arial" w:hAnsi="Arial"/>
                <w:b/>
                <w:bCs/>
                <w:sz w:val="18"/>
                <w:szCs w:val="18"/>
              </w:rPr>
              <w:t>Otherwise the material will not be accepted by consignee.</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9</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Penalty Clause (Liquidated Damage)</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Applicable as per BHEL policy.</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#10</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Payment terms</w:t>
            </w:r>
          </w:p>
        </w:tc>
        <w:tc>
          <w:tcPr>
            <w:tcW w:w="5167" w:type="dxa"/>
            <w:tcBorders>
              <w:top w:val="single" w:sz="4" w:space="0" w:color="auto"/>
              <w:left w:val="single" w:sz="4" w:space="0" w:color="auto"/>
              <w:bottom w:val="single" w:sz="4" w:space="0" w:color="auto"/>
              <w:right w:val="single" w:sz="4" w:space="0" w:color="auto"/>
            </w:tcBorders>
          </w:tcPr>
          <w:p w:rsidR="00D5123A" w:rsidRDefault="00624BDD">
            <w:pPr>
              <w:spacing w:line="276" w:lineRule="auto"/>
              <w:jc w:val="both"/>
              <w:rPr>
                <w:rFonts w:ascii="Arial" w:hAnsi="Arial"/>
                <w:b/>
                <w:bCs/>
                <w:sz w:val="18"/>
                <w:szCs w:val="18"/>
              </w:rPr>
            </w:pPr>
            <w:r>
              <w:rPr>
                <w:rFonts w:ascii="Arial" w:hAnsi="Arial"/>
                <w:b/>
                <w:bCs/>
                <w:sz w:val="18"/>
                <w:szCs w:val="18"/>
              </w:rPr>
              <w:t>a)</w:t>
            </w:r>
            <w:r>
              <w:rPr>
                <w:rFonts w:ascii="Arial" w:hAnsi="Arial"/>
                <w:sz w:val="18"/>
                <w:szCs w:val="18"/>
              </w:rPr>
              <w:t xml:space="preserve">100% </w:t>
            </w:r>
            <w:r>
              <w:rPr>
                <w:rFonts w:ascii="Arial" w:hAnsi="Arial"/>
                <w:b/>
                <w:bCs/>
                <w:sz w:val="18"/>
                <w:szCs w:val="18"/>
              </w:rPr>
              <w:t>within 90 days from receipt of material subject to acceptance to BHEL</w:t>
            </w:r>
          </w:p>
          <w:p w:rsidR="00D5123A" w:rsidRDefault="00624BDD">
            <w:pPr>
              <w:spacing w:line="276" w:lineRule="auto"/>
              <w:jc w:val="both"/>
              <w:rPr>
                <w:rFonts w:ascii="Arial" w:hAnsi="Arial"/>
                <w:sz w:val="18"/>
                <w:szCs w:val="18"/>
              </w:rPr>
            </w:pPr>
            <w:r>
              <w:rPr>
                <w:rFonts w:ascii="Arial" w:hAnsi="Arial"/>
                <w:b/>
                <w:bCs/>
                <w:sz w:val="18"/>
                <w:szCs w:val="18"/>
              </w:rPr>
              <w:t>b)</w:t>
            </w:r>
            <w:r>
              <w:rPr>
                <w:rFonts w:ascii="Arial" w:hAnsi="Arial"/>
                <w:sz w:val="18"/>
                <w:szCs w:val="18"/>
              </w:rPr>
              <w:t xml:space="preserve"> 100% </w:t>
            </w:r>
            <w:r>
              <w:rPr>
                <w:rFonts w:ascii="Arial" w:hAnsi="Arial"/>
                <w:b/>
                <w:bCs/>
                <w:sz w:val="18"/>
                <w:szCs w:val="18"/>
              </w:rPr>
              <w:t>within 45 days from receipt of material subject to acceptance to BHEL</w:t>
            </w:r>
            <w:r>
              <w:rPr>
                <w:rFonts w:ascii="Arial" w:hAnsi="Arial"/>
                <w:sz w:val="18"/>
                <w:szCs w:val="18"/>
              </w:rPr>
              <w:t xml:space="preserve"> </w:t>
            </w:r>
            <w:r>
              <w:rPr>
                <w:rFonts w:ascii="Arial" w:hAnsi="Arial"/>
                <w:b/>
                <w:bCs/>
                <w:sz w:val="18"/>
                <w:szCs w:val="18"/>
              </w:rPr>
              <w:t>(CA certificate required)</w:t>
            </w:r>
            <w:r>
              <w:rPr>
                <w:rFonts w:ascii="Arial" w:hAnsi="Arial"/>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b/>
                <w:bCs/>
                <w:sz w:val="18"/>
                <w:szCs w:val="18"/>
              </w:rPr>
            </w:pPr>
            <w:r>
              <w:rPr>
                <w:rFonts w:ascii="Arial" w:hAnsi="Arial"/>
                <w:b/>
                <w:bCs/>
                <w:sz w:val="18"/>
                <w:szCs w:val="18"/>
              </w:rPr>
              <w:t xml:space="preserve">a)  </w:t>
            </w:r>
          </w:p>
          <w:p w:rsidR="00D5123A" w:rsidRDefault="00624BDD">
            <w:pPr>
              <w:spacing w:line="276" w:lineRule="auto"/>
              <w:rPr>
                <w:rFonts w:ascii="Arial" w:hAnsi="Arial"/>
                <w:sz w:val="18"/>
                <w:szCs w:val="18"/>
              </w:rPr>
            </w:pPr>
            <w:r>
              <w:rPr>
                <w:rFonts w:ascii="Arial" w:hAnsi="Arial"/>
                <w:b/>
                <w:bCs/>
                <w:sz w:val="18"/>
                <w:szCs w:val="18"/>
              </w:rPr>
              <w:t xml:space="preserve">         </w:t>
            </w:r>
            <w:r>
              <w:rPr>
                <w:rFonts w:ascii="Arial" w:hAnsi="Arial"/>
                <w:sz w:val="18"/>
                <w:szCs w:val="18"/>
              </w:rPr>
              <w:t>(please tick which is applicable)</w:t>
            </w:r>
          </w:p>
          <w:p w:rsidR="00D5123A" w:rsidRDefault="00624BDD">
            <w:pPr>
              <w:spacing w:line="276" w:lineRule="auto"/>
              <w:rPr>
                <w:rFonts w:ascii="Arial" w:hAnsi="Arial"/>
                <w:sz w:val="18"/>
                <w:szCs w:val="18"/>
              </w:rPr>
            </w:pPr>
            <w:r>
              <w:rPr>
                <w:rFonts w:ascii="Arial" w:hAnsi="Arial"/>
                <w:b/>
                <w:bCs/>
                <w:sz w:val="18"/>
                <w:szCs w:val="18"/>
              </w:rPr>
              <w:t>b)</w:t>
            </w:r>
          </w:p>
        </w:tc>
      </w:tr>
      <w:tr w:rsidR="002E62FB" w:rsidTr="004A1A3C">
        <w:trPr>
          <w:trHeight w:val="288"/>
        </w:trPr>
        <w:tc>
          <w:tcPr>
            <w:tcW w:w="51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jc w:val="center"/>
              <w:rPr>
                <w:rFonts w:ascii="Arial" w:hAnsi="Arial"/>
                <w:sz w:val="18"/>
                <w:szCs w:val="18"/>
              </w:rPr>
            </w:pPr>
            <w:r>
              <w:rPr>
                <w:rFonts w:ascii="Arial" w:hAnsi="Arial"/>
                <w:sz w:val="18"/>
                <w:szCs w:val="18"/>
              </w:rPr>
              <w:t>11</w:t>
            </w:r>
          </w:p>
        </w:tc>
        <w:tc>
          <w:tcPr>
            <w:tcW w:w="2391"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Mode of payment</w:t>
            </w:r>
          </w:p>
        </w:tc>
        <w:tc>
          <w:tcPr>
            <w:tcW w:w="5167" w:type="dxa"/>
            <w:tcBorders>
              <w:top w:val="single" w:sz="4" w:space="0" w:color="auto"/>
              <w:left w:val="single" w:sz="4" w:space="0" w:color="auto"/>
              <w:bottom w:val="single" w:sz="4" w:space="0" w:color="auto"/>
              <w:right w:val="single" w:sz="4" w:space="0" w:color="auto"/>
            </w:tcBorders>
            <w:hideMark/>
          </w:tcPr>
          <w:p w:rsidR="00D5123A" w:rsidRDefault="00624BDD">
            <w:pPr>
              <w:spacing w:line="276" w:lineRule="auto"/>
              <w:rPr>
                <w:rFonts w:ascii="Arial" w:hAnsi="Arial"/>
                <w:sz w:val="18"/>
                <w:szCs w:val="18"/>
              </w:rPr>
            </w:pPr>
            <w:r>
              <w:rPr>
                <w:rFonts w:ascii="Arial" w:hAnsi="Arial"/>
                <w:sz w:val="18"/>
                <w:szCs w:val="18"/>
              </w:rPr>
              <w:t>As per BHEL Norms</w:t>
            </w:r>
          </w:p>
        </w:tc>
        <w:tc>
          <w:tcPr>
            <w:tcW w:w="1985" w:type="dxa"/>
            <w:tcBorders>
              <w:top w:val="single" w:sz="4" w:space="0" w:color="auto"/>
              <w:left w:val="single" w:sz="4" w:space="0" w:color="auto"/>
              <w:bottom w:val="single" w:sz="4" w:space="0" w:color="auto"/>
              <w:right w:val="single" w:sz="4" w:space="0" w:color="auto"/>
            </w:tcBorders>
          </w:tcPr>
          <w:p w:rsidR="00D5123A" w:rsidRDefault="00D5123A">
            <w:pPr>
              <w:spacing w:line="276" w:lineRule="auto"/>
              <w:rPr>
                <w:rFonts w:ascii="Arial" w:hAnsi="Arial"/>
                <w:sz w:val="18"/>
                <w:szCs w:val="18"/>
              </w:rPr>
            </w:pPr>
          </w:p>
        </w:tc>
      </w:tr>
    </w:tbl>
    <w:p w:rsidR="00E5595D" w:rsidRDefault="00E5595D" w:rsidP="00E5595D">
      <w:pPr>
        <w:jc w:val="both"/>
        <w:rPr>
          <w:rFonts w:ascii="Arial" w:eastAsia="Calibri" w:hAnsi="Arial" w:cs="Arial"/>
          <w:b/>
          <w:sz w:val="18"/>
          <w:szCs w:val="18"/>
        </w:rPr>
      </w:pPr>
      <w:proofErr w:type="spellStart"/>
      <w:r>
        <w:rPr>
          <w:rFonts w:ascii="Arial" w:eastAsia="Calibri" w:hAnsi="Arial" w:cs="Arial"/>
          <w:b/>
          <w:sz w:val="18"/>
          <w:szCs w:val="18"/>
        </w:rPr>
        <w:t>Cont</w:t>
      </w:r>
      <w:proofErr w:type="spellEnd"/>
      <w:r>
        <w:rPr>
          <w:rFonts w:ascii="Arial" w:eastAsia="Calibri" w:hAnsi="Arial" w:cs="Arial"/>
          <w:b/>
          <w:sz w:val="18"/>
          <w:szCs w:val="18"/>
        </w:rPr>
        <w:t>………</w:t>
      </w:r>
      <w:proofErr w:type="gramStart"/>
      <w:r>
        <w:rPr>
          <w:rFonts w:ascii="Arial" w:eastAsia="Calibri" w:hAnsi="Arial" w:cs="Arial"/>
          <w:b/>
          <w:sz w:val="18"/>
          <w:szCs w:val="18"/>
        </w:rPr>
        <w:t>….Page</w:t>
      </w:r>
      <w:proofErr w:type="gramEnd"/>
      <w:r>
        <w:rPr>
          <w:rFonts w:ascii="Arial" w:eastAsia="Calibri" w:hAnsi="Arial" w:cs="Arial"/>
          <w:b/>
          <w:sz w:val="18"/>
          <w:szCs w:val="18"/>
        </w:rPr>
        <w:t xml:space="preserve"> 02</w:t>
      </w:r>
    </w:p>
    <w:p w:rsidR="00E5595D" w:rsidRDefault="00E5595D" w:rsidP="00E5595D">
      <w:pPr>
        <w:jc w:val="both"/>
        <w:rPr>
          <w:rFonts w:ascii="Arial" w:eastAsia="Calibri" w:hAnsi="Arial" w:cs="Arial"/>
          <w:b/>
          <w:sz w:val="18"/>
          <w:szCs w:val="18"/>
        </w:rPr>
      </w:pPr>
    </w:p>
    <w:p w:rsidR="00E5595D" w:rsidRDefault="00E5595D" w:rsidP="00E5595D">
      <w:pPr>
        <w:jc w:val="center"/>
        <w:rPr>
          <w:rFonts w:ascii="Arial" w:hAnsi="Arial"/>
          <w:b/>
          <w:bCs/>
          <w:sz w:val="18"/>
          <w:szCs w:val="18"/>
        </w:rPr>
      </w:pPr>
      <w:r>
        <w:rPr>
          <w:rFonts w:ascii="Arial" w:hAnsi="Arial" w:cs="Arial"/>
          <w:b/>
          <w:bCs/>
          <w:sz w:val="18"/>
          <w:szCs w:val="18"/>
        </w:rPr>
        <w:lastRenderedPageBreak/>
        <w:t>Summary of Offer</w:t>
      </w:r>
      <w:r>
        <w:rPr>
          <w:rFonts w:ascii="Tahoma" w:hAnsi="Tahoma"/>
          <w:sz w:val="18"/>
          <w:szCs w:val="18"/>
        </w:rPr>
        <w:t xml:space="preserve"> </w:t>
      </w:r>
      <w:r>
        <w:rPr>
          <w:rFonts w:ascii="Tahoma" w:hAnsi="Tahoma"/>
          <w:b/>
          <w:bCs/>
          <w:sz w:val="18"/>
          <w:szCs w:val="18"/>
        </w:rPr>
        <w:t xml:space="preserve">(Enquiry # </w:t>
      </w:r>
      <w:r w:rsidR="009B5697" w:rsidRPr="009B5697">
        <w:rPr>
          <w:rFonts w:ascii="Tahoma" w:hAnsi="Tahoma"/>
          <w:b/>
          <w:bCs/>
          <w:color w:val="FF0000"/>
          <w:sz w:val="16"/>
          <w:szCs w:val="16"/>
        </w:rPr>
        <w:t>E5103003R1</w:t>
      </w:r>
      <w:r w:rsidRPr="009B5697">
        <w:rPr>
          <w:rFonts w:ascii="Tahoma" w:hAnsi="Tahoma"/>
          <w:b/>
          <w:bCs/>
          <w:sz w:val="18"/>
          <w:szCs w:val="18"/>
        </w:rPr>
        <w:t xml:space="preserve">) </w:t>
      </w:r>
      <w:r>
        <w:rPr>
          <w:rFonts w:ascii="Tahoma" w:hAnsi="Tahoma"/>
          <w:color w:val="FF0000"/>
          <w:sz w:val="18"/>
          <w:szCs w:val="18"/>
        </w:rPr>
        <w:t xml:space="preserve">                                                                                                                                                                                                                                                                                                                                                                                                                           </w:t>
      </w:r>
    </w:p>
    <w:p w:rsidR="00E5595D" w:rsidRDefault="00E5595D" w:rsidP="00E5595D">
      <w:pPr>
        <w:jc w:val="center"/>
        <w:rPr>
          <w:rFonts w:ascii="Arial" w:hAnsi="Arial"/>
          <w:sz w:val="20"/>
          <w:szCs w:val="20"/>
          <w:u w:val="single"/>
        </w:rPr>
      </w:pPr>
      <w:r>
        <w:rPr>
          <w:rFonts w:ascii="Arial" w:hAnsi="Arial"/>
          <w:b/>
          <w:bCs/>
          <w:sz w:val="18"/>
          <w:szCs w:val="18"/>
        </w:rPr>
        <w:t xml:space="preserve">                                    TERMS AND CONDITIONS APPLICABLE FOR CONTRACTS                  </w:t>
      </w:r>
      <w:r>
        <w:rPr>
          <w:rFonts w:ascii="Arial" w:hAnsi="Arial"/>
          <w:b/>
          <w:bCs/>
          <w:sz w:val="20"/>
          <w:szCs w:val="20"/>
          <w:u w:val="single"/>
        </w:rPr>
        <w:t>Annexure – A</w:t>
      </w:r>
    </w:p>
    <w:p w:rsidR="00E5595D" w:rsidRDefault="00E5595D" w:rsidP="00E5595D">
      <w:pPr>
        <w:jc w:val="both"/>
        <w:rPr>
          <w:rFonts w:ascii="Arial" w:eastAsia="Calibri" w:hAnsi="Arial" w:cs="Arial"/>
          <w:b/>
          <w:sz w:val="18"/>
          <w:szCs w:val="18"/>
          <w:u w:val="single"/>
        </w:rPr>
      </w:pPr>
      <w:r>
        <w:rPr>
          <w:rFonts w:ascii="Arial" w:eastAsia="Calibri" w:hAnsi="Arial" w:cs="Arial"/>
          <w:b/>
          <w:sz w:val="18"/>
          <w:szCs w:val="18"/>
        </w:rPr>
        <w:t xml:space="preserve">                                                                                                                                                                             </w:t>
      </w:r>
      <w:r>
        <w:rPr>
          <w:rFonts w:ascii="Arial" w:eastAsia="Calibri" w:hAnsi="Arial" w:cs="Arial"/>
          <w:b/>
          <w:sz w:val="18"/>
          <w:szCs w:val="18"/>
          <w:u w:val="single"/>
        </w:rPr>
        <w:t xml:space="preserve"> (</w:t>
      </w:r>
      <w:r>
        <w:rPr>
          <w:rFonts w:ascii="Tahoma" w:hAnsi="Tahoma"/>
          <w:b/>
          <w:bCs/>
          <w:sz w:val="18"/>
          <w:szCs w:val="18"/>
          <w:u w:val="single"/>
        </w:rPr>
        <w:t>Page 2 of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391"/>
        <w:gridCol w:w="5167"/>
        <w:gridCol w:w="1985"/>
      </w:tblGrid>
      <w:tr w:rsidR="00E5595D" w:rsidTr="00DA2650">
        <w:trPr>
          <w:trHeight w:val="288"/>
        </w:trPr>
        <w:tc>
          <w:tcPr>
            <w:tcW w:w="517" w:type="dxa"/>
            <w:tcBorders>
              <w:top w:val="single" w:sz="4" w:space="0" w:color="auto"/>
              <w:left w:val="single" w:sz="4" w:space="0" w:color="auto"/>
              <w:bottom w:val="single" w:sz="4" w:space="0" w:color="auto"/>
              <w:right w:val="single" w:sz="4" w:space="0" w:color="auto"/>
            </w:tcBorders>
            <w:hideMark/>
          </w:tcPr>
          <w:p w:rsidR="00E5595D" w:rsidRDefault="00E5595D" w:rsidP="00DA2650">
            <w:pPr>
              <w:spacing w:line="276" w:lineRule="auto"/>
              <w:jc w:val="center"/>
              <w:rPr>
                <w:rFonts w:ascii="Arial" w:hAnsi="Arial"/>
                <w:sz w:val="18"/>
                <w:szCs w:val="18"/>
              </w:rPr>
            </w:pPr>
            <w:r>
              <w:rPr>
                <w:rFonts w:ascii="Arial" w:hAnsi="Arial"/>
                <w:sz w:val="18"/>
                <w:szCs w:val="18"/>
              </w:rPr>
              <w:t>12</w:t>
            </w:r>
          </w:p>
        </w:tc>
        <w:tc>
          <w:tcPr>
            <w:tcW w:w="2391" w:type="dxa"/>
            <w:tcBorders>
              <w:top w:val="single" w:sz="4" w:space="0" w:color="auto"/>
              <w:left w:val="single" w:sz="4" w:space="0" w:color="auto"/>
              <w:bottom w:val="single" w:sz="4" w:space="0" w:color="auto"/>
              <w:right w:val="single" w:sz="4" w:space="0" w:color="auto"/>
            </w:tcBorders>
            <w:hideMark/>
          </w:tcPr>
          <w:p w:rsidR="00E5595D" w:rsidRDefault="00E5595D" w:rsidP="00DA2650">
            <w:pPr>
              <w:spacing w:line="276" w:lineRule="auto"/>
              <w:rPr>
                <w:rFonts w:ascii="Arial" w:hAnsi="Arial"/>
                <w:sz w:val="18"/>
                <w:szCs w:val="18"/>
              </w:rPr>
            </w:pPr>
            <w:r>
              <w:rPr>
                <w:rFonts w:ascii="Arial" w:hAnsi="Arial"/>
                <w:sz w:val="18"/>
                <w:szCs w:val="18"/>
              </w:rPr>
              <w:t>Validity of offer</w:t>
            </w:r>
          </w:p>
        </w:tc>
        <w:tc>
          <w:tcPr>
            <w:tcW w:w="5167" w:type="dxa"/>
            <w:tcBorders>
              <w:top w:val="single" w:sz="4" w:space="0" w:color="auto"/>
              <w:left w:val="single" w:sz="4" w:space="0" w:color="auto"/>
              <w:bottom w:val="single" w:sz="4" w:space="0" w:color="auto"/>
              <w:right w:val="single" w:sz="4" w:space="0" w:color="auto"/>
            </w:tcBorders>
            <w:hideMark/>
          </w:tcPr>
          <w:p w:rsidR="00E5595D" w:rsidRDefault="00E5595D" w:rsidP="00DA2650">
            <w:pPr>
              <w:spacing w:line="276" w:lineRule="auto"/>
              <w:rPr>
                <w:rFonts w:ascii="Arial" w:hAnsi="Arial"/>
                <w:sz w:val="18"/>
                <w:szCs w:val="18"/>
              </w:rPr>
            </w:pPr>
            <w:r>
              <w:rPr>
                <w:rFonts w:ascii="Arial" w:hAnsi="Arial"/>
                <w:sz w:val="18"/>
                <w:szCs w:val="18"/>
              </w:rPr>
              <w:t>90 days from tender opening date.</w:t>
            </w:r>
          </w:p>
        </w:tc>
        <w:tc>
          <w:tcPr>
            <w:tcW w:w="1985" w:type="dxa"/>
            <w:tcBorders>
              <w:top w:val="single" w:sz="4" w:space="0" w:color="auto"/>
              <w:left w:val="single" w:sz="4" w:space="0" w:color="auto"/>
              <w:bottom w:val="single" w:sz="4" w:space="0" w:color="auto"/>
              <w:right w:val="single" w:sz="4" w:space="0" w:color="auto"/>
            </w:tcBorders>
          </w:tcPr>
          <w:p w:rsidR="00E5595D" w:rsidRDefault="00E5595D" w:rsidP="00DA2650">
            <w:pPr>
              <w:spacing w:line="276" w:lineRule="auto"/>
              <w:rPr>
                <w:rFonts w:ascii="Arial" w:hAnsi="Arial"/>
                <w:sz w:val="18"/>
                <w:szCs w:val="18"/>
              </w:rPr>
            </w:pPr>
          </w:p>
        </w:tc>
      </w:tr>
      <w:tr w:rsidR="00E5595D" w:rsidTr="00DA2650">
        <w:trPr>
          <w:trHeight w:val="288"/>
        </w:trPr>
        <w:tc>
          <w:tcPr>
            <w:tcW w:w="517"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
                <w:sz w:val="18"/>
                <w:szCs w:val="18"/>
              </w:rPr>
            </w:pPr>
            <w:r>
              <w:rPr>
                <w:rFonts w:ascii="Arial" w:eastAsia="Calibri" w:hAnsi="Arial" w:cs="Arial"/>
                <w:b/>
                <w:sz w:val="18"/>
                <w:szCs w:val="18"/>
              </w:rPr>
              <w:t>13</w:t>
            </w:r>
          </w:p>
        </w:tc>
        <w:tc>
          <w:tcPr>
            <w:tcW w:w="2391"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
                <w:sz w:val="18"/>
                <w:szCs w:val="18"/>
              </w:rPr>
            </w:pPr>
            <w:r>
              <w:rPr>
                <w:rFonts w:ascii="Arial" w:hAnsi="Arial"/>
                <w:sz w:val="18"/>
                <w:szCs w:val="18"/>
              </w:rPr>
              <w:t xml:space="preserve">Quantity Distribution Clause </w:t>
            </w:r>
          </w:p>
        </w:tc>
        <w:tc>
          <w:tcPr>
            <w:tcW w:w="5167" w:type="dxa"/>
            <w:tcBorders>
              <w:top w:val="single" w:sz="4" w:space="0" w:color="auto"/>
              <w:left w:val="single" w:sz="4" w:space="0" w:color="auto"/>
              <w:bottom w:val="single" w:sz="4" w:space="0" w:color="auto"/>
              <w:right w:val="single" w:sz="4" w:space="0" w:color="auto"/>
            </w:tcBorders>
          </w:tcPr>
          <w:p w:rsidR="00E5595D" w:rsidRPr="00117485" w:rsidRDefault="00E5595D" w:rsidP="00DA2650">
            <w:pPr>
              <w:spacing w:before="100" w:beforeAutospacing="1" w:after="100" w:afterAutospacing="1"/>
              <w:jc w:val="both"/>
              <w:rPr>
                <w:rFonts w:ascii="Arial" w:hAnsi="Arial"/>
                <w:b/>
                <w:bCs/>
                <w:sz w:val="18"/>
                <w:szCs w:val="18"/>
              </w:rPr>
            </w:pPr>
            <w:r w:rsidRPr="002A1C0E">
              <w:rPr>
                <w:rFonts w:ascii="Arial" w:hAnsi="Arial"/>
                <w:b/>
                <w:bCs/>
                <w:sz w:val="18"/>
                <w:szCs w:val="18"/>
              </w:rPr>
              <w:t>RATE CONTRACT TO BE FINALIZED ON TWO SOURCES WITH QUANTITY DISTRIBUTION RATIO OF 65% &amp; 35% TO L-1 AND OTHER BIDDER ACCEPTING L-1 RATES RESPECTIVLEY, SUBJECT TO MINIMUM 3 QUALIFIED BIDDERS. FOR ASCERTAINING BIDDER FOR 35% QUANTITY, HESG EQUIVALENT RATES OF L-1 BIDDER WILL BE SEQUENTIALLY COUNTER-OFFERED TO L-2, L-3 AND SO ON SEQUENTIALLY UNTILL ANY BIDDER ACCEPTS THE SAME. INCASE OF ONLY 2 QUALFIED BIDDERS, BHEL RESERVES THE RIGHT FOR DISTRIBUTION AMONG 2 BIDDERS. IN CASE OF ONLY ONE QUALFIFIED BIDDER OR IN CASE NO BIDDER AGREES TO ACCEPT THE COUNTEROFFERED HESG EQUIVALENT RATES OF L-1, BHEL MAY DECIED TO AWARD ENTIRE 100% QUANTITY TO L-1 BIDDER FOR THAT SPECIFIC ITEM. REFER ANNEXURE FOR DISTRIBUTION AS ATTACHED WITH NIT DOCUMENTS.</w:t>
            </w:r>
          </w:p>
        </w:tc>
        <w:tc>
          <w:tcPr>
            <w:tcW w:w="1985"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
                <w:sz w:val="18"/>
                <w:szCs w:val="18"/>
              </w:rPr>
            </w:pPr>
          </w:p>
        </w:tc>
      </w:tr>
      <w:tr w:rsidR="00E5595D" w:rsidTr="00DA2650">
        <w:trPr>
          <w:trHeight w:val="288"/>
        </w:trPr>
        <w:tc>
          <w:tcPr>
            <w:tcW w:w="517"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Cs/>
                <w:sz w:val="18"/>
                <w:szCs w:val="18"/>
              </w:rPr>
            </w:pPr>
            <w:r>
              <w:rPr>
                <w:rFonts w:ascii="Arial" w:eastAsia="Calibri" w:hAnsi="Arial" w:cs="Arial"/>
                <w:bCs/>
                <w:sz w:val="18"/>
                <w:szCs w:val="18"/>
              </w:rPr>
              <w:t>14</w:t>
            </w:r>
          </w:p>
        </w:tc>
        <w:tc>
          <w:tcPr>
            <w:tcW w:w="2391" w:type="dxa"/>
            <w:tcBorders>
              <w:top w:val="single" w:sz="4" w:space="0" w:color="auto"/>
              <w:left w:val="single" w:sz="4" w:space="0" w:color="auto"/>
              <w:bottom w:val="single" w:sz="4" w:space="0" w:color="auto"/>
              <w:right w:val="single" w:sz="4" w:space="0" w:color="auto"/>
            </w:tcBorders>
          </w:tcPr>
          <w:p w:rsidR="00E5595D" w:rsidRDefault="00E5595D" w:rsidP="00DA2650">
            <w:pPr>
              <w:rPr>
                <w:rFonts w:ascii="Arial" w:hAnsi="Arial"/>
                <w:sz w:val="18"/>
                <w:szCs w:val="18"/>
              </w:rPr>
            </w:pPr>
            <w:r>
              <w:rPr>
                <w:rFonts w:ascii="Arial" w:hAnsi="Arial"/>
                <w:sz w:val="18"/>
                <w:szCs w:val="18"/>
              </w:rPr>
              <w:t>QAP</w:t>
            </w:r>
          </w:p>
        </w:tc>
        <w:tc>
          <w:tcPr>
            <w:tcW w:w="5167" w:type="dxa"/>
            <w:tcBorders>
              <w:top w:val="single" w:sz="4" w:space="0" w:color="auto"/>
              <w:left w:val="single" w:sz="4" w:space="0" w:color="auto"/>
              <w:bottom w:val="single" w:sz="4" w:space="0" w:color="auto"/>
              <w:right w:val="single" w:sz="4" w:space="0" w:color="auto"/>
            </w:tcBorders>
          </w:tcPr>
          <w:p w:rsidR="00E5595D" w:rsidRPr="003B6BAE" w:rsidRDefault="006D5065" w:rsidP="006D5065">
            <w:pPr>
              <w:spacing w:before="100" w:beforeAutospacing="1" w:after="100" w:afterAutospacing="1"/>
              <w:jc w:val="both"/>
              <w:rPr>
                <w:rFonts w:ascii="Arial" w:hAnsi="Arial"/>
                <w:b/>
                <w:bCs/>
                <w:sz w:val="18"/>
                <w:szCs w:val="18"/>
              </w:rPr>
            </w:pPr>
            <w:bookmarkStart w:id="0" w:name="_GoBack"/>
            <w:bookmarkEnd w:id="0"/>
            <w:r w:rsidRPr="006D5065">
              <w:rPr>
                <w:rFonts w:ascii="Arial" w:hAnsi="Arial"/>
                <w:b/>
                <w:bCs/>
                <w:sz w:val="18"/>
                <w:szCs w:val="18"/>
              </w:rPr>
              <w:t>AS PER ATTACHED QA PLAN NO. QTM/TXM/VENDOR/QAP/2016-17/TM4303/BRUSH GEAR LEAD DT 12.08.2016 REV 01. REFERENCE DRG. NO. 34393080005.</w:t>
            </w:r>
          </w:p>
        </w:tc>
        <w:tc>
          <w:tcPr>
            <w:tcW w:w="1985"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Cs/>
                <w:sz w:val="18"/>
                <w:szCs w:val="18"/>
              </w:rPr>
            </w:pPr>
          </w:p>
        </w:tc>
      </w:tr>
      <w:tr w:rsidR="00E5595D" w:rsidTr="00DA2650">
        <w:trPr>
          <w:trHeight w:val="288"/>
        </w:trPr>
        <w:tc>
          <w:tcPr>
            <w:tcW w:w="517"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Cs/>
                <w:sz w:val="18"/>
                <w:szCs w:val="18"/>
              </w:rPr>
            </w:pPr>
            <w:r>
              <w:rPr>
                <w:rFonts w:ascii="Arial" w:eastAsia="Calibri" w:hAnsi="Arial" w:cs="Arial"/>
                <w:bCs/>
                <w:sz w:val="18"/>
                <w:szCs w:val="18"/>
              </w:rPr>
              <w:t>15</w:t>
            </w:r>
          </w:p>
        </w:tc>
        <w:tc>
          <w:tcPr>
            <w:tcW w:w="2391" w:type="dxa"/>
            <w:tcBorders>
              <w:top w:val="single" w:sz="4" w:space="0" w:color="auto"/>
              <w:left w:val="single" w:sz="4" w:space="0" w:color="auto"/>
              <w:bottom w:val="single" w:sz="4" w:space="0" w:color="auto"/>
              <w:right w:val="single" w:sz="4" w:space="0" w:color="auto"/>
            </w:tcBorders>
          </w:tcPr>
          <w:p w:rsidR="00E5595D" w:rsidRDefault="00E5595D" w:rsidP="00DA2650">
            <w:pPr>
              <w:rPr>
                <w:rFonts w:ascii="Arial" w:hAnsi="Arial"/>
                <w:sz w:val="18"/>
                <w:szCs w:val="18"/>
              </w:rPr>
            </w:pPr>
            <w:r>
              <w:rPr>
                <w:rFonts w:ascii="Arial" w:hAnsi="Arial"/>
                <w:sz w:val="18"/>
                <w:szCs w:val="18"/>
              </w:rPr>
              <w:t>Jurisdiction</w:t>
            </w:r>
          </w:p>
        </w:tc>
        <w:tc>
          <w:tcPr>
            <w:tcW w:w="5167"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Tahoma" w:hAnsi="Tahoma"/>
                <w:bCs/>
                <w:iCs/>
                <w:sz w:val="18"/>
                <w:szCs w:val="18"/>
              </w:rPr>
            </w:pPr>
            <w:r>
              <w:rPr>
                <w:rFonts w:ascii="Tahoma" w:hAnsi="Tahoma"/>
                <w:bCs/>
                <w:iCs/>
                <w:sz w:val="18"/>
                <w:szCs w:val="18"/>
              </w:rPr>
              <w:t>In Bhopal Courts only</w:t>
            </w:r>
          </w:p>
        </w:tc>
        <w:tc>
          <w:tcPr>
            <w:tcW w:w="1985"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Cs/>
                <w:sz w:val="18"/>
                <w:szCs w:val="18"/>
              </w:rPr>
            </w:pPr>
          </w:p>
        </w:tc>
      </w:tr>
      <w:tr w:rsidR="00E5595D" w:rsidTr="00DA2650">
        <w:trPr>
          <w:trHeight w:val="288"/>
        </w:trPr>
        <w:tc>
          <w:tcPr>
            <w:tcW w:w="517"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Cs/>
                <w:sz w:val="18"/>
                <w:szCs w:val="18"/>
              </w:rPr>
            </w:pPr>
            <w:r>
              <w:rPr>
                <w:rFonts w:ascii="Arial" w:eastAsia="Calibri" w:hAnsi="Arial" w:cs="Arial"/>
                <w:bCs/>
                <w:sz w:val="18"/>
                <w:szCs w:val="18"/>
              </w:rPr>
              <w:t>16</w:t>
            </w:r>
          </w:p>
        </w:tc>
        <w:tc>
          <w:tcPr>
            <w:tcW w:w="2391" w:type="dxa"/>
            <w:tcBorders>
              <w:top w:val="single" w:sz="4" w:space="0" w:color="auto"/>
              <w:left w:val="single" w:sz="4" w:space="0" w:color="auto"/>
              <w:bottom w:val="single" w:sz="4" w:space="0" w:color="auto"/>
              <w:right w:val="single" w:sz="4" w:space="0" w:color="auto"/>
            </w:tcBorders>
          </w:tcPr>
          <w:p w:rsidR="00E5595D" w:rsidRDefault="00E5595D" w:rsidP="00DA2650">
            <w:pPr>
              <w:rPr>
                <w:rFonts w:ascii="Arial" w:hAnsi="Arial"/>
                <w:sz w:val="18"/>
                <w:szCs w:val="18"/>
              </w:rPr>
            </w:pPr>
            <w:r>
              <w:rPr>
                <w:rFonts w:ascii="Arial" w:hAnsi="Arial"/>
                <w:sz w:val="18"/>
                <w:szCs w:val="18"/>
              </w:rPr>
              <w:t>HSN No.</w:t>
            </w:r>
          </w:p>
        </w:tc>
        <w:tc>
          <w:tcPr>
            <w:tcW w:w="5167"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Tahoma" w:hAnsi="Tahoma"/>
                <w:bCs/>
                <w:iCs/>
                <w:sz w:val="18"/>
                <w:szCs w:val="18"/>
              </w:rPr>
            </w:pPr>
            <w:r>
              <w:rPr>
                <w:rFonts w:ascii="Tahoma" w:hAnsi="Tahoma"/>
                <w:bCs/>
                <w:iCs/>
                <w:sz w:val="18"/>
                <w:szCs w:val="18"/>
              </w:rPr>
              <w:t>Kindly mention in next column</w:t>
            </w:r>
          </w:p>
        </w:tc>
        <w:tc>
          <w:tcPr>
            <w:tcW w:w="1985"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Cs/>
                <w:sz w:val="18"/>
                <w:szCs w:val="18"/>
              </w:rPr>
            </w:pPr>
          </w:p>
        </w:tc>
      </w:tr>
    </w:tbl>
    <w:tbl>
      <w:tblPr>
        <w:tblStyle w:val="TableGrid"/>
        <w:tblW w:w="0" w:type="auto"/>
        <w:tblLook w:val="04A0" w:firstRow="1" w:lastRow="0" w:firstColumn="1" w:lastColumn="0" w:noHBand="0" w:noVBand="1"/>
      </w:tblPr>
      <w:tblGrid>
        <w:gridCol w:w="527"/>
        <w:gridCol w:w="2269"/>
        <w:gridCol w:w="4598"/>
        <w:gridCol w:w="2518"/>
      </w:tblGrid>
      <w:tr w:rsidR="00E5595D" w:rsidTr="00DA2650">
        <w:tc>
          <w:tcPr>
            <w:tcW w:w="527" w:type="dxa"/>
            <w:tcBorders>
              <w:top w:val="single" w:sz="4" w:space="0" w:color="auto"/>
              <w:left w:val="single" w:sz="4" w:space="0" w:color="auto"/>
              <w:bottom w:val="single" w:sz="4" w:space="0" w:color="auto"/>
              <w:right w:val="single" w:sz="4" w:space="0" w:color="auto"/>
            </w:tcBorders>
            <w:vAlign w:val="center"/>
            <w:hideMark/>
          </w:tcPr>
          <w:p w:rsidR="00E5595D" w:rsidRDefault="00E5595D" w:rsidP="00DA2650">
            <w:pPr>
              <w:jc w:val="center"/>
              <w:rPr>
                <w:rFonts w:ascii="Arial" w:hAnsi="Arial"/>
                <w:b/>
                <w:bCs/>
                <w:sz w:val="18"/>
                <w:szCs w:val="18"/>
              </w:rPr>
            </w:pPr>
            <w:r>
              <w:rPr>
                <w:rFonts w:ascii="Arial" w:hAnsi="Arial"/>
                <w:b/>
                <w:bCs/>
                <w:sz w:val="18"/>
                <w:szCs w:val="18"/>
              </w:rPr>
              <w:t>SN</w:t>
            </w:r>
          </w:p>
        </w:tc>
        <w:tc>
          <w:tcPr>
            <w:tcW w:w="2269" w:type="dxa"/>
            <w:tcBorders>
              <w:top w:val="single" w:sz="4" w:space="0" w:color="auto"/>
              <w:left w:val="single" w:sz="4" w:space="0" w:color="auto"/>
              <w:bottom w:val="single" w:sz="4" w:space="0" w:color="auto"/>
              <w:right w:val="single" w:sz="4" w:space="0" w:color="auto"/>
            </w:tcBorders>
            <w:vAlign w:val="center"/>
            <w:hideMark/>
          </w:tcPr>
          <w:p w:rsidR="00E5595D" w:rsidRDefault="00E5595D" w:rsidP="00DA2650">
            <w:pPr>
              <w:jc w:val="center"/>
              <w:rPr>
                <w:rFonts w:ascii="Arial" w:hAnsi="Arial"/>
                <w:b/>
                <w:bCs/>
                <w:sz w:val="18"/>
                <w:szCs w:val="18"/>
              </w:rPr>
            </w:pPr>
            <w:r>
              <w:rPr>
                <w:rFonts w:ascii="Arial" w:hAnsi="Arial"/>
                <w:b/>
                <w:bCs/>
                <w:sz w:val="18"/>
                <w:szCs w:val="18"/>
              </w:rPr>
              <w:t>Attributes</w:t>
            </w:r>
          </w:p>
        </w:tc>
        <w:tc>
          <w:tcPr>
            <w:tcW w:w="4598" w:type="dxa"/>
            <w:tcBorders>
              <w:top w:val="single" w:sz="4" w:space="0" w:color="auto"/>
              <w:left w:val="single" w:sz="4" w:space="0" w:color="auto"/>
              <w:bottom w:val="single" w:sz="4" w:space="0" w:color="auto"/>
              <w:right w:val="single" w:sz="4" w:space="0" w:color="auto"/>
            </w:tcBorders>
            <w:vAlign w:val="center"/>
            <w:hideMark/>
          </w:tcPr>
          <w:p w:rsidR="00E5595D" w:rsidRDefault="00E5595D" w:rsidP="00DA2650">
            <w:pPr>
              <w:jc w:val="center"/>
              <w:rPr>
                <w:rFonts w:ascii="Arial" w:hAnsi="Arial"/>
                <w:b/>
                <w:bCs/>
                <w:sz w:val="18"/>
                <w:szCs w:val="18"/>
              </w:rPr>
            </w:pPr>
            <w:r>
              <w:rPr>
                <w:rFonts w:ascii="Arial" w:hAnsi="Arial"/>
                <w:b/>
                <w:bCs/>
                <w:sz w:val="18"/>
                <w:szCs w:val="18"/>
              </w:rPr>
              <w:t>Requirement of BHEL</w:t>
            </w:r>
          </w:p>
        </w:tc>
        <w:tc>
          <w:tcPr>
            <w:tcW w:w="2518" w:type="dxa"/>
            <w:tcBorders>
              <w:top w:val="single" w:sz="4" w:space="0" w:color="auto"/>
              <w:left w:val="single" w:sz="4" w:space="0" w:color="auto"/>
              <w:bottom w:val="single" w:sz="4" w:space="0" w:color="auto"/>
              <w:right w:val="single" w:sz="4" w:space="0" w:color="auto"/>
            </w:tcBorders>
            <w:vAlign w:val="center"/>
            <w:hideMark/>
          </w:tcPr>
          <w:p w:rsidR="00E5595D" w:rsidRDefault="00E5595D" w:rsidP="00DA2650">
            <w:pPr>
              <w:ind w:left="162"/>
              <w:jc w:val="center"/>
              <w:rPr>
                <w:rFonts w:ascii="Tahoma" w:hAnsi="Tahoma"/>
                <w:b/>
                <w:bCs/>
                <w:sz w:val="18"/>
                <w:szCs w:val="18"/>
              </w:rPr>
            </w:pPr>
            <w:r>
              <w:rPr>
                <w:rFonts w:ascii="Tahoma" w:hAnsi="Tahoma"/>
                <w:b/>
                <w:bCs/>
                <w:sz w:val="18"/>
                <w:szCs w:val="18"/>
              </w:rPr>
              <w:t>*Vendor remarks</w:t>
            </w:r>
          </w:p>
          <w:p w:rsidR="00E5595D" w:rsidRDefault="00E5595D" w:rsidP="00DA2650">
            <w:pPr>
              <w:jc w:val="center"/>
              <w:rPr>
                <w:rFonts w:ascii="Arial" w:hAnsi="Arial"/>
                <w:b/>
                <w:bCs/>
                <w:sz w:val="18"/>
                <w:szCs w:val="18"/>
              </w:rPr>
            </w:pPr>
            <w:r>
              <w:rPr>
                <w:rFonts w:ascii="Tahoma" w:hAnsi="Tahoma"/>
                <w:b/>
                <w:bCs/>
                <w:sz w:val="18"/>
                <w:szCs w:val="18"/>
              </w:rPr>
              <w:t>(Yes/No/Deviations/ Not Applicable/Relevant Data)</w:t>
            </w:r>
          </w:p>
        </w:tc>
      </w:tr>
      <w:tr w:rsidR="00E5595D" w:rsidTr="00DA2650">
        <w:tc>
          <w:tcPr>
            <w:tcW w:w="527" w:type="dxa"/>
            <w:tcBorders>
              <w:top w:val="single" w:sz="4" w:space="0" w:color="auto"/>
              <w:left w:val="single" w:sz="4" w:space="0" w:color="auto"/>
              <w:bottom w:val="single" w:sz="4" w:space="0" w:color="auto"/>
              <w:right w:val="single" w:sz="4" w:space="0" w:color="auto"/>
            </w:tcBorders>
          </w:tcPr>
          <w:p w:rsidR="00E5595D" w:rsidRDefault="00E5595D" w:rsidP="00DA2650">
            <w:pPr>
              <w:jc w:val="center"/>
              <w:rPr>
                <w:rFonts w:ascii="Arial" w:hAnsi="Arial"/>
                <w:b/>
                <w:bCs/>
                <w:sz w:val="18"/>
                <w:szCs w:val="18"/>
              </w:rPr>
            </w:pPr>
          </w:p>
        </w:tc>
        <w:tc>
          <w:tcPr>
            <w:tcW w:w="2269" w:type="dxa"/>
            <w:tcBorders>
              <w:top w:val="single" w:sz="4" w:space="0" w:color="auto"/>
              <w:left w:val="single" w:sz="4" w:space="0" w:color="auto"/>
              <w:bottom w:val="single" w:sz="4" w:space="0" w:color="auto"/>
              <w:right w:val="single" w:sz="4" w:space="0" w:color="auto"/>
            </w:tcBorders>
            <w:hideMark/>
          </w:tcPr>
          <w:p w:rsidR="00E5595D" w:rsidRDefault="00E5595D" w:rsidP="00DA2650">
            <w:pPr>
              <w:spacing w:line="276" w:lineRule="auto"/>
              <w:rPr>
                <w:rFonts w:ascii="Arial" w:hAnsi="Arial"/>
                <w:b/>
                <w:bCs/>
                <w:sz w:val="18"/>
                <w:szCs w:val="18"/>
              </w:rPr>
            </w:pPr>
            <w:r>
              <w:rPr>
                <w:rFonts w:ascii="Arial" w:hAnsi="Arial"/>
                <w:b/>
                <w:bCs/>
                <w:sz w:val="18"/>
                <w:szCs w:val="18"/>
              </w:rPr>
              <w:t>For Calculation of total cost to BHEL</w:t>
            </w:r>
          </w:p>
        </w:tc>
        <w:tc>
          <w:tcPr>
            <w:tcW w:w="4598" w:type="dxa"/>
            <w:tcBorders>
              <w:top w:val="single" w:sz="4" w:space="0" w:color="auto"/>
              <w:left w:val="single" w:sz="4" w:space="0" w:color="auto"/>
              <w:bottom w:val="single" w:sz="4" w:space="0" w:color="auto"/>
              <w:right w:val="single" w:sz="4" w:space="0" w:color="auto"/>
            </w:tcBorders>
            <w:hideMark/>
          </w:tcPr>
          <w:p w:rsidR="00E5595D" w:rsidRDefault="00E5595D" w:rsidP="00DA2650">
            <w:pPr>
              <w:spacing w:line="276" w:lineRule="auto"/>
              <w:rPr>
                <w:rFonts w:ascii="Arial" w:hAnsi="Arial"/>
                <w:b/>
                <w:bCs/>
                <w:sz w:val="18"/>
                <w:szCs w:val="18"/>
              </w:rPr>
            </w:pPr>
            <w:r>
              <w:rPr>
                <w:rFonts w:ascii="Arial" w:hAnsi="Arial"/>
                <w:b/>
                <w:bCs/>
                <w:sz w:val="18"/>
                <w:szCs w:val="18"/>
              </w:rPr>
              <w:t>For Calculation of total cost to BHEL</w:t>
            </w:r>
          </w:p>
        </w:tc>
        <w:tc>
          <w:tcPr>
            <w:tcW w:w="2518" w:type="dxa"/>
            <w:tcBorders>
              <w:top w:val="single" w:sz="4" w:space="0" w:color="auto"/>
              <w:left w:val="single" w:sz="4" w:space="0" w:color="auto"/>
              <w:bottom w:val="single" w:sz="4" w:space="0" w:color="auto"/>
              <w:right w:val="single" w:sz="4" w:space="0" w:color="auto"/>
            </w:tcBorders>
            <w:hideMark/>
          </w:tcPr>
          <w:p w:rsidR="00E5595D" w:rsidRDefault="00E5595D" w:rsidP="00DA2650">
            <w:pPr>
              <w:spacing w:line="276" w:lineRule="auto"/>
              <w:rPr>
                <w:rFonts w:ascii="Arial" w:hAnsi="Arial"/>
                <w:b/>
                <w:bCs/>
                <w:sz w:val="18"/>
                <w:szCs w:val="18"/>
              </w:rPr>
            </w:pPr>
            <w:r>
              <w:rPr>
                <w:rFonts w:ascii="Arial" w:hAnsi="Arial"/>
                <w:b/>
                <w:bCs/>
                <w:sz w:val="18"/>
                <w:szCs w:val="18"/>
              </w:rPr>
              <w:t>For Calculation of total cost to BHEL</w:t>
            </w:r>
          </w:p>
        </w:tc>
      </w:tr>
      <w:tr w:rsidR="00E5595D" w:rsidTr="00DA2650">
        <w:trPr>
          <w:trHeight w:val="476"/>
        </w:trPr>
        <w:tc>
          <w:tcPr>
            <w:tcW w:w="527" w:type="dxa"/>
            <w:vMerge w:val="restart"/>
            <w:tcBorders>
              <w:top w:val="single" w:sz="4" w:space="0" w:color="auto"/>
              <w:left w:val="single" w:sz="4" w:space="0" w:color="auto"/>
              <w:right w:val="single" w:sz="4" w:space="0" w:color="auto"/>
            </w:tcBorders>
            <w:vAlign w:val="center"/>
            <w:hideMark/>
          </w:tcPr>
          <w:p w:rsidR="00E5595D" w:rsidRDefault="00E5595D" w:rsidP="00DA2650">
            <w:pPr>
              <w:jc w:val="center"/>
              <w:rPr>
                <w:rFonts w:ascii="Arial" w:hAnsi="Arial"/>
                <w:b/>
                <w:bCs/>
                <w:sz w:val="18"/>
                <w:szCs w:val="18"/>
              </w:rPr>
            </w:pPr>
            <w:r>
              <w:rPr>
                <w:rFonts w:ascii="Arial" w:hAnsi="Arial"/>
                <w:b/>
                <w:bCs/>
                <w:sz w:val="18"/>
                <w:szCs w:val="18"/>
              </w:rPr>
              <w:t>17</w:t>
            </w:r>
          </w:p>
        </w:tc>
        <w:tc>
          <w:tcPr>
            <w:tcW w:w="2269" w:type="dxa"/>
            <w:tcBorders>
              <w:top w:val="single" w:sz="4" w:space="0" w:color="auto"/>
              <w:left w:val="single" w:sz="4" w:space="0" w:color="auto"/>
              <w:right w:val="single" w:sz="4" w:space="0" w:color="auto"/>
            </w:tcBorders>
            <w:hideMark/>
          </w:tcPr>
          <w:p w:rsidR="00E5595D" w:rsidRDefault="00E5595D" w:rsidP="00DA2650">
            <w:pPr>
              <w:spacing w:line="276" w:lineRule="auto"/>
              <w:rPr>
                <w:rFonts w:ascii="Arial" w:hAnsi="Arial"/>
                <w:sz w:val="18"/>
                <w:szCs w:val="18"/>
              </w:rPr>
            </w:pPr>
            <w:r>
              <w:rPr>
                <w:rFonts w:ascii="Arial" w:hAnsi="Arial"/>
                <w:sz w:val="18"/>
                <w:szCs w:val="18"/>
              </w:rPr>
              <w:t>GST (Goods &amp; Service Tax)</w:t>
            </w:r>
          </w:p>
        </w:tc>
        <w:tc>
          <w:tcPr>
            <w:tcW w:w="4598" w:type="dxa"/>
            <w:tcBorders>
              <w:top w:val="single" w:sz="4" w:space="0" w:color="auto"/>
              <w:left w:val="single" w:sz="4" w:space="0" w:color="auto"/>
              <w:right w:val="single" w:sz="4" w:space="0" w:color="auto"/>
            </w:tcBorders>
            <w:hideMark/>
          </w:tcPr>
          <w:p w:rsidR="00E5595D" w:rsidRDefault="00E5595D" w:rsidP="00DA2650">
            <w:pPr>
              <w:spacing w:line="276" w:lineRule="auto"/>
              <w:rPr>
                <w:rFonts w:ascii="Arial" w:hAnsi="Arial"/>
                <w:sz w:val="18"/>
                <w:szCs w:val="18"/>
              </w:rPr>
            </w:pPr>
            <w:r>
              <w:rPr>
                <w:rFonts w:ascii="Arial" w:hAnsi="Arial"/>
                <w:sz w:val="18"/>
                <w:szCs w:val="18"/>
              </w:rPr>
              <w:t>As applicable</w:t>
            </w:r>
          </w:p>
        </w:tc>
        <w:tc>
          <w:tcPr>
            <w:tcW w:w="2518" w:type="dxa"/>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8"/>
                <w:szCs w:val="18"/>
              </w:rPr>
            </w:pPr>
          </w:p>
        </w:tc>
      </w:tr>
      <w:tr w:rsidR="00E5595D" w:rsidTr="00DA2650">
        <w:trPr>
          <w:trHeight w:val="476"/>
        </w:trPr>
        <w:tc>
          <w:tcPr>
            <w:tcW w:w="527" w:type="dxa"/>
            <w:vMerge/>
            <w:tcBorders>
              <w:left w:val="single" w:sz="4" w:space="0" w:color="auto"/>
              <w:right w:val="single" w:sz="4" w:space="0" w:color="auto"/>
            </w:tcBorders>
          </w:tcPr>
          <w:p w:rsidR="00E5595D" w:rsidRDefault="00E5595D" w:rsidP="00DA2650">
            <w:pPr>
              <w:jc w:val="center"/>
              <w:rPr>
                <w:rFonts w:ascii="Arial" w:hAnsi="Arial"/>
                <w:b/>
                <w:bCs/>
                <w:sz w:val="18"/>
                <w:szCs w:val="18"/>
              </w:rPr>
            </w:pPr>
          </w:p>
        </w:tc>
        <w:tc>
          <w:tcPr>
            <w:tcW w:w="6867" w:type="dxa"/>
            <w:gridSpan w:val="2"/>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6"/>
                <w:szCs w:val="16"/>
              </w:rPr>
            </w:pPr>
            <w:r>
              <w:rPr>
                <w:color w:val="000000"/>
                <w:sz w:val="16"/>
                <w:szCs w:val="16"/>
              </w:rPr>
              <w:t>GST portion of invoice shall be released only upon when vendor declares such invoice in his GSTR-I, receipt of goods and Tax Invoice by BHEL and confirmation of payment of GST thereon by vendor on GSTN portal .</w:t>
            </w:r>
          </w:p>
        </w:tc>
        <w:tc>
          <w:tcPr>
            <w:tcW w:w="2518" w:type="dxa"/>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8"/>
                <w:szCs w:val="18"/>
              </w:rPr>
            </w:pPr>
          </w:p>
        </w:tc>
      </w:tr>
      <w:tr w:rsidR="00E5595D" w:rsidTr="00DA2650">
        <w:trPr>
          <w:trHeight w:val="476"/>
        </w:trPr>
        <w:tc>
          <w:tcPr>
            <w:tcW w:w="527" w:type="dxa"/>
            <w:vMerge/>
            <w:tcBorders>
              <w:left w:val="single" w:sz="4" w:space="0" w:color="auto"/>
              <w:right w:val="single" w:sz="4" w:space="0" w:color="auto"/>
            </w:tcBorders>
          </w:tcPr>
          <w:p w:rsidR="00E5595D" w:rsidRDefault="00E5595D" w:rsidP="00DA2650">
            <w:pPr>
              <w:jc w:val="center"/>
              <w:rPr>
                <w:rFonts w:ascii="Arial" w:hAnsi="Arial"/>
                <w:b/>
                <w:bCs/>
                <w:sz w:val="18"/>
                <w:szCs w:val="18"/>
              </w:rPr>
            </w:pPr>
          </w:p>
        </w:tc>
        <w:tc>
          <w:tcPr>
            <w:tcW w:w="6867" w:type="dxa"/>
            <w:gridSpan w:val="2"/>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6"/>
                <w:szCs w:val="16"/>
              </w:rPr>
            </w:pPr>
            <w:r>
              <w:rPr>
                <w:color w:val="000000"/>
                <w:sz w:val="16"/>
                <w:szCs w:val="16"/>
              </w:rPr>
              <w:t>In case GST credit is delayed/denied to BHEL due to non/delayed receipt of goods and/or tax invoice or expiry of timeline prescribed in GST law for availing such ITC, or any other reasons not attributable to BHEL, GST amount shall be recoverable from vendor along with interest levied/</w:t>
            </w:r>
            <w:proofErr w:type="spellStart"/>
            <w:r>
              <w:rPr>
                <w:color w:val="000000"/>
                <w:sz w:val="16"/>
                <w:szCs w:val="16"/>
              </w:rPr>
              <w:t>leviable</w:t>
            </w:r>
            <w:proofErr w:type="spellEnd"/>
            <w:r>
              <w:rPr>
                <w:color w:val="000000"/>
                <w:sz w:val="16"/>
                <w:szCs w:val="16"/>
              </w:rPr>
              <w:t xml:space="preserve"> on BHEL</w:t>
            </w:r>
            <w:r>
              <w:rPr>
                <w:rFonts w:ascii="Arial" w:hAnsi="Arial"/>
                <w:sz w:val="16"/>
                <w:szCs w:val="16"/>
              </w:rPr>
              <w:t>.</w:t>
            </w:r>
          </w:p>
        </w:tc>
        <w:tc>
          <w:tcPr>
            <w:tcW w:w="2518" w:type="dxa"/>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8"/>
                <w:szCs w:val="18"/>
              </w:rPr>
            </w:pPr>
          </w:p>
        </w:tc>
      </w:tr>
      <w:tr w:rsidR="00E5595D" w:rsidTr="00DA2650">
        <w:trPr>
          <w:trHeight w:val="476"/>
        </w:trPr>
        <w:tc>
          <w:tcPr>
            <w:tcW w:w="527" w:type="dxa"/>
            <w:vMerge/>
            <w:tcBorders>
              <w:left w:val="single" w:sz="4" w:space="0" w:color="auto"/>
              <w:right w:val="single" w:sz="4" w:space="0" w:color="auto"/>
            </w:tcBorders>
          </w:tcPr>
          <w:p w:rsidR="00E5595D" w:rsidRDefault="00E5595D" w:rsidP="00DA2650">
            <w:pPr>
              <w:jc w:val="center"/>
              <w:rPr>
                <w:rFonts w:ascii="Arial" w:hAnsi="Arial"/>
                <w:b/>
                <w:bCs/>
                <w:sz w:val="18"/>
                <w:szCs w:val="18"/>
              </w:rPr>
            </w:pPr>
          </w:p>
        </w:tc>
        <w:tc>
          <w:tcPr>
            <w:tcW w:w="6867" w:type="dxa"/>
            <w:gridSpan w:val="2"/>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6"/>
                <w:szCs w:val="16"/>
              </w:rPr>
            </w:pPr>
            <w:r>
              <w:rPr>
                <w:color w:val="000000"/>
                <w:sz w:val="16"/>
                <w:szCs w:val="16"/>
              </w:rPr>
              <w:t>In case vendor delays declaring any invoice in his return and GST credit availed by BHEL is denied or reversed subsequently as per GST law, GST amount paid by BHEL towards such ITC reversal as per GST law shall be recoverable from vendor/contractor along with interest levied/</w:t>
            </w:r>
            <w:proofErr w:type="spellStart"/>
            <w:r>
              <w:rPr>
                <w:color w:val="000000"/>
                <w:sz w:val="16"/>
                <w:szCs w:val="16"/>
              </w:rPr>
              <w:t>leviable</w:t>
            </w:r>
            <w:proofErr w:type="spellEnd"/>
            <w:r>
              <w:rPr>
                <w:color w:val="000000"/>
                <w:sz w:val="16"/>
                <w:szCs w:val="16"/>
              </w:rPr>
              <w:t xml:space="preserve"> on BHEL. </w:t>
            </w:r>
          </w:p>
        </w:tc>
        <w:tc>
          <w:tcPr>
            <w:tcW w:w="2518" w:type="dxa"/>
            <w:tcBorders>
              <w:top w:val="single" w:sz="4" w:space="0" w:color="auto"/>
              <w:left w:val="single" w:sz="4" w:space="0" w:color="auto"/>
              <w:right w:val="single" w:sz="4" w:space="0" w:color="auto"/>
            </w:tcBorders>
          </w:tcPr>
          <w:p w:rsidR="00E5595D" w:rsidRDefault="00E5595D" w:rsidP="00DA2650">
            <w:pPr>
              <w:spacing w:line="276" w:lineRule="auto"/>
              <w:rPr>
                <w:rFonts w:ascii="Arial" w:hAnsi="Arial"/>
                <w:sz w:val="18"/>
                <w:szCs w:val="18"/>
              </w:rPr>
            </w:pPr>
          </w:p>
        </w:tc>
      </w:tr>
      <w:tr w:rsidR="00E5595D" w:rsidTr="00DA2650">
        <w:tc>
          <w:tcPr>
            <w:tcW w:w="527" w:type="dxa"/>
            <w:tcBorders>
              <w:top w:val="single" w:sz="4" w:space="0" w:color="auto"/>
              <w:left w:val="single" w:sz="4" w:space="0" w:color="auto"/>
              <w:bottom w:val="single" w:sz="4" w:space="0" w:color="auto"/>
              <w:right w:val="single" w:sz="4" w:space="0" w:color="auto"/>
            </w:tcBorders>
            <w:vAlign w:val="center"/>
            <w:hideMark/>
          </w:tcPr>
          <w:p w:rsidR="00E5595D" w:rsidRDefault="00E5595D" w:rsidP="00DA2650">
            <w:pPr>
              <w:jc w:val="center"/>
              <w:rPr>
                <w:rFonts w:ascii="Arial" w:hAnsi="Arial"/>
                <w:sz w:val="18"/>
                <w:szCs w:val="18"/>
              </w:rPr>
            </w:pPr>
            <w:r>
              <w:rPr>
                <w:rFonts w:ascii="Arial" w:hAnsi="Arial"/>
                <w:sz w:val="18"/>
                <w:szCs w:val="18"/>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E5595D" w:rsidRDefault="00E5595D" w:rsidP="00DA2650">
            <w:pPr>
              <w:jc w:val="center"/>
              <w:rPr>
                <w:rFonts w:ascii="Arial" w:hAnsi="Arial"/>
                <w:sz w:val="18"/>
                <w:szCs w:val="18"/>
              </w:rPr>
            </w:pPr>
            <w:r>
              <w:rPr>
                <w:rFonts w:ascii="Arial" w:hAnsi="Arial"/>
                <w:sz w:val="18"/>
                <w:szCs w:val="18"/>
              </w:rPr>
              <w:t>Reverse Auction Applicability / Acceptance</w:t>
            </w:r>
          </w:p>
        </w:tc>
        <w:tc>
          <w:tcPr>
            <w:tcW w:w="4598" w:type="dxa"/>
            <w:tcBorders>
              <w:top w:val="single" w:sz="4" w:space="0" w:color="auto"/>
              <w:left w:val="single" w:sz="4" w:space="0" w:color="auto"/>
              <w:bottom w:val="single" w:sz="4" w:space="0" w:color="auto"/>
              <w:right w:val="single" w:sz="4" w:space="0" w:color="auto"/>
            </w:tcBorders>
            <w:hideMark/>
          </w:tcPr>
          <w:p w:rsidR="00E5595D" w:rsidRDefault="00E5595D" w:rsidP="00DA2650">
            <w:pPr>
              <w:autoSpaceDE w:val="0"/>
              <w:autoSpaceDN w:val="0"/>
              <w:adjustRightInd w:val="0"/>
              <w:jc w:val="both"/>
              <w:rPr>
                <w:b/>
                <w:bCs/>
                <w:sz w:val="14"/>
                <w:szCs w:val="14"/>
              </w:rPr>
            </w:pPr>
            <w:r w:rsidRPr="00696267">
              <w:rPr>
                <w:rFonts w:ascii="Arial" w:hAnsi="Arial"/>
                <w:b/>
                <w:bCs/>
                <w:sz w:val="18"/>
                <w:szCs w:val="18"/>
              </w:rPr>
              <w:t xml:space="preserve">It is declared </w:t>
            </w:r>
            <w:r>
              <w:rPr>
                <w:rFonts w:ascii="Arial" w:hAnsi="Arial"/>
                <w:b/>
                <w:bCs/>
                <w:sz w:val="18"/>
                <w:szCs w:val="18"/>
              </w:rPr>
              <w:t xml:space="preserve">upfront that Enquiry No. </w:t>
            </w:r>
            <w:r w:rsidR="009B5697">
              <w:rPr>
                <w:rFonts w:ascii="Arial" w:hAnsi="Arial"/>
                <w:b/>
                <w:bCs/>
                <w:sz w:val="18"/>
                <w:szCs w:val="18"/>
              </w:rPr>
              <w:t xml:space="preserve">E5103003R1 </w:t>
            </w:r>
            <w:r w:rsidRPr="00696267">
              <w:rPr>
                <w:rFonts w:ascii="Arial" w:hAnsi="Arial"/>
                <w:b/>
                <w:bCs/>
                <w:sz w:val="18"/>
                <w:szCs w:val="18"/>
              </w:rPr>
              <w:t xml:space="preserve">shall not be subject to Reverse Auction (RA). Bidders may kindly ignore the </w:t>
            </w:r>
            <w:r>
              <w:rPr>
                <w:rFonts w:ascii="Arial" w:hAnsi="Arial"/>
                <w:b/>
                <w:bCs/>
                <w:sz w:val="18"/>
                <w:szCs w:val="18"/>
              </w:rPr>
              <w:t xml:space="preserve">Reverse Auction (RA) </w:t>
            </w:r>
            <w:r w:rsidRPr="00696267">
              <w:rPr>
                <w:rFonts w:ascii="Arial" w:hAnsi="Arial"/>
                <w:b/>
                <w:bCs/>
                <w:sz w:val="18"/>
                <w:szCs w:val="18"/>
              </w:rPr>
              <w:t>field if mentioned and asked for in enquiry template or else may proceed with choosing “NO” against same when asked to give their acceptance with the offer for participation in RA.</w:t>
            </w:r>
            <w:r>
              <w:rPr>
                <w:rFonts w:ascii="Arial" w:eastAsiaTheme="minorHAnsi" w:hAnsi="Arial" w:cs="Arial"/>
                <w:color w:val="2C2929"/>
                <w:sz w:val="16"/>
                <w:szCs w:val="16"/>
                <w:lang w:val="en-IN"/>
              </w:rPr>
              <w:t xml:space="preserve"> </w:t>
            </w:r>
          </w:p>
        </w:tc>
        <w:tc>
          <w:tcPr>
            <w:tcW w:w="2518" w:type="dxa"/>
            <w:tcBorders>
              <w:top w:val="single" w:sz="4" w:space="0" w:color="auto"/>
              <w:left w:val="single" w:sz="4" w:space="0" w:color="auto"/>
              <w:bottom w:val="single" w:sz="4" w:space="0" w:color="auto"/>
              <w:right w:val="single" w:sz="4" w:space="0" w:color="auto"/>
            </w:tcBorders>
            <w:vAlign w:val="center"/>
          </w:tcPr>
          <w:p w:rsidR="00E5595D" w:rsidRDefault="00E5595D" w:rsidP="00DA2650">
            <w:pPr>
              <w:jc w:val="center"/>
              <w:rPr>
                <w:rFonts w:ascii="Arial" w:eastAsia="Calibri" w:hAnsi="Arial" w:cs="Arial"/>
                <w:b/>
                <w:sz w:val="18"/>
                <w:szCs w:val="18"/>
              </w:rPr>
            </w:pPr>
          </w:p>
        </w:tc>
      </w:tr>
      <w:tr w:rsidR="00E5595D" w:rsidTr="00DA2650">
        <w:tc>
          <w:tcPr>
            <w:tcW w:w="527" w:type="dxa"/>
            <w:tcBorders>
              <w:top w:val="single" w:sz="4" w:space="0" w:color="auto"/>
              <w:left w:val="single" w:sz="4" w:space="0" w:color="auto"/>
              <w:bottom w:val="single" w:sz="4" w:space="0" w:color="auto"/>
              <w:right w:val="single" w:sz="4" w:space="0" w:color="auto"/>
            </w:tcBorders>
            <w:hideMark/>
          </w:tcPr>
          <w:p w:rsidR="00E5595D" w:rsidRDefault="00E5595D" w:rsidP="00DA2650">
            <w:pPr>
              <w:jc w:val="both"/>
              <w:rPr>
                <w:rFonts w:ascii="Arial" w:eastAsia="Calibri" w:hAnsi="Arial" w:cs="Arial"/>
                <w:bCs/>
                <w:sz w:val="18"/>
                <w:szCs w:val="18"/>
              </w:rPr>
            </w:pPr>
            <w:r>
              <w:rPr>
                <w:rFonts w:ascii="Arial" w:eastAsia="Calibri" w:hAnsi="Arial" w:cs="Arial"/>
                <w:bCs/>
                <w:sz w:val="18"/>
                <w:szCs w:val="18"/>
              </w:rPr>
              <w:t>19</w:t>
            </w:r>
          </w:p>
        </w:tc>
        <w:tc>
          <w:tcPr>
            <w:tcW w:w="2269" w:type="dxa"/>
            <w:tcBorders>
              <w:top w:val="single" w:sz="4" w:space="0" w:color="auto"/>
              <w:left w:val="single" w:sz="4" w:space="0" w:color="auto"/>
              <w:bottom w:val="single" w:sz="4" w:space="0" w:color="auto"/>
              <w:right w:val="single" w:sz="4" w:space="0" w:color="auto"/>
            </w:tcBorders>
            <w:hideMark/>
          </w:tcPr>
          <w:p w:rsidR="00E5595D" w:rsidRDefault="00E5595D" w:rsidP="00DA2650">
            <w:pPr>
              <w:rPr>
                <w:rFonts w:ascii="Arial" w:hAnsi="Arial"/>
                <w:sz w:val="16"/>
                <w:szCs w:val="16"/>
              </w:rPr>
            </w:pPr>
            <w:r>
              <w:rPr>
                <w:rFonts w:ascii="Arial" w:hAnsi="Arial"/>
                <w:sz w:val="18"/>
                <w:szCs w:val="18"/>
              </w:rPr>
              <w:t>Supply condition</w:t>
            </w:r>
          </w:p>
        </w:tc>
        <w:tc>
          <w:tcPr>
            <w:tcW w:w="4598" w:type="dxa"/>
            <w:tcBorders>
              <w:top w:val="single" w:sz="4" w:space="0" w:color="auto"/>
              <w:left w:val="single" w:sz="4" w:space="0" w:color="auto"/>
              <w:bottom w:val="single" w:sz="4" w:space="0" w:color="auto"/>
              <w:right w:val="single" w:sz="4" w:space="0" w:color="auto"/>
            </w:tcBorders>
            <w:hideMark/>
          </w:tcPr>
          <w:p w:rsidR="00E5595D" w:rsidRDefault="00E5595D" w:rsidP="00DA2650">
            <w:pPr>
              <w:rPr>
                <w:rFonts w:ascii="Arial" w:hAnsi="Arial"/>
                <w:sz w:val="16"/>
                <w:szCs w:val="16"/>
              </w:rPr>
            </w:pPr>
            <w:r>
              <w:rPr>
                <w:rFonts w:ascii="Arial" w:hAnsi="Arial"/>
                <w:sz w:val="18"/>
                <w:szCs w:val="18"/>
              </w:rPr>
              <w:t xml:space="preserve">Identification is compulsory (PO, SL, </w:t>
            </w:r>
            <w:proofErr w:type="spellStart"/>
            <w:r>
              <w:rPr>
                <w:rFonts w:ascii="Arial" w:hAnsi="Arial"/>
                <w:sz w:val="18"/>
                <w:szCs w:val="18"/>
              </w:rPr>
              <w:t>Drg</w:t>
            </w:r>
            <w:proofErr w:type="spellEnd"/>
            <w:r>
              <w:rPr>
                <w:rFonts w:ascii="Arial" w:hAnsi="Arial"/>
                <w:sz w:val="18"/>
                <w:szCs w:val="18"/>
              </w:rPr>
              <w:t xml:space="preserve"> No., Suppl. Code, month &amp; year of production on each job.</w:t>
            </w:r>
          </w:p>
        </w:tc>
        <w:tc>
          <w:tcPr>
            <w:tcW w:w="2518"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
                <w:sz w:val="18"/>
                <w:szCs w:val="18"/>
              </w:rPr>
            </w:pPr>
          </w:p>
        </w:tc>
      </w:tr>
      <w:tr w:rsidR="00E5595D" w:rsidTr="00DA2650">
        <w:tc>
          <w:tcPr>
            <w:tcW w:w="527" w:type="dxa"/>
            <w:tcBorders>
              <w:top w:val="single" w:sz="4" w:space="0" w:color="auto"/>
              <w:left w:val="single" w:sz="4" w:space="0" w:color="auto"/>
              <w:bottom w:val="single" w:sz="4" w:space="0" w:color="auto"/>
              <w:right w:val="single" w:sz="4" w:space="0" w:color="auto"/>
            </w:tcBorders>
            <w:hideMark/>
          </w:tcPr>
          <w:p w:rsidR="00E5595D" w:rsidRDefault="00E5595D" w:rsidP="00DA2650">
            <w:pPr>
              <w:jc w:val="both"/>
              <w:rPr>
                <w:rFonts w:ascii="Arial" w:eastAsia="Calibri" w:hAnsi="Arial" w:cs="Arial"/>
                <w:bCs/>
                <w:sz w:val="18"/>
                <w:szCs w:val="18"/>
              </w:rPr>
            </w:pPr>
            <w:r>
              <w:rPr>
                <w:rFonts w:ascii="Arial" w:eastAsia="Calibri" w:hAnsi="Arial" w:cs="Arial"/>
                <w:bCs/>
                <w:sz w:val="18"/>
                <w:szCs w:val="18"/>
              </w:rPr>
              <w:t>20</w:t>
            </w:r>
          </w:p>
        </w:tc>
        <w:tc>
          <w:tcPr>
            <w:tcW w:w="2269" w:type="dxa"/>
            <w:tcBorders>
              <w:top w:val="single" w:sz="4" w:space="0" w:color="auto"/>
              <w:left w:val="single" w:sz="4" w:space="0" w:color="auto"/>
              <w:bottom w:val="single" w:sz="4" w:space="0" w:color="auto"/>
              <w:right w:val="single" w:sz="4" w:space="0" w:color="auto"/>
            </w:tcBorders>
            <w:hideMark/>
          </w:tcPr>
          <w:p w:rsidR="00E5595D" w:rsidRDefault="00E5595D" w:rsidP="00DA2650">
            <w:pPr>
              <w:rPr>
                <w:rFonts w:ascii="Arial" w:hAnsi="Arial"/>
                <w:sz w:val="18"/>
                <w:szCs w:val="18"/>
              </w:rPr>
            </w:pPr>
            <w:r>
              <w:rPr>
                <w:rFonts w:ascii="Arial" w:hAnsi="Arial"/>
                <w:sz w:val="18"/>
                <w:szCs w:val="18"/>
              </w:rPr>
              <w:t>Detailed Terms &amp; Condition</w:t>
            </w:r>
          </w:p>
        </w:tc>
        <w:tc>
          <w:tcPr>
            <w:tcW w:w="4598" w:type="dxa"/>
            <w:tcBorders>
              <w:top w:val="single" w:sz="4" w:space="0" w:color="auto"/>
              <w:left w:val="single" w:sz="4" w:space="0" w:color="auto"/>
              <w:bottom w:val="single" w:sz="4" w:space="0" w:color="auto"/>
              <w:right w:val="single" w:sz="4" w:space="0" w:color="auto"/>
            </w:tcBorders>
            <w:hideMark/>
          </w:tcPr>
          <w:p w:rsidR="00E5595D" w:rsidRDefault="00E5595D" w:rsidP="00DA2650">
            <w:pPr>
              <w:jc w:val="both"/>
              <w:rPr>
                <w:rFonts w:ascii="Arial" w:hAnsi="Arial"/>
                <w:bCs/>
                <w:sz w:val="18"/>
                <w:szCs w:val="18"/>
              </w:rPr>
            </w:pPr>
            <w:r>
              <w:rPr>
                <w:rFonts w:ascii="Tahoma" w:hAnsi="Tahoma"/>
                <w:b/>
                <w:iCs/>
                <w:sz w:val="18"/>
                <w:szCs w:val="18"/>
              </w:rPr>
              <w:t>Any deviation or special conditions</w:t>
            </w:r>
            <w:r>
              <w:rPr>
                <w:rFonts w:ascii="Tahoma" w:hAnsi="Tahoma"/>
                <w:bCs/>
                <w:iCs/>
                <w:sz w:val="18"/>
                <w:szCs w:val="18"/>
              </w:rPr>
              <w:t xml:space="preserve"> please refer </w:t>
            </w:r>
            <w:r>
              <w:rPr>
                <w:rFonts w:ascii="Arial" w:hAnsi="Arial"/>
                <w:bCs/>
                <w:sz w:val="18"/>
                <w:szCs w:val="18"/>
              </w:rPr>
              <w:t xml:space="preserve"> BHEL website: </w:t>
            </w:r>
            <w:hyperlink r:id="rId12" w:history="1">
              <w:r>
                <w:rPr>
                  <w:rStyle w:val="Hyperlink"/>
                  <w:rFonts w:ascii="Tahoma" w:hAnsi="Tahoma"/>
                  <w:b/>
                  <w:iCs/>
                  <w:color w:val="auto"/>
                  <w:sz w:val="18"/>
                  <w:szCs w:val="18"/>
                  <w:u w:val="none"/>
                </w:rPr>
                <w:t>www.bhelbpl.co.in</w:t>
              </w:r>
            </w:hyperlink>
          </w:p>
        </w:tc>
        <w:tc>
          <w:tcPr>
            <w:tcW w:w="2518"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
                <w:sz w:val="18"/>
                <w:szCs w:val="18"/>
              </w:rPr>
            </w:pPr>
          </w:p>
        </w:tc>
      </w:tr>
      <w:tr w:rsidR="00E5595D" w:rsidTr="00DA2650">
        <w:tc>
          <w:tcPr>
            <w:tcW w:w="527" w:type="dxa"/>
            <w:tcBorders>
              <w:top w:val="single" w:sz="4" w:space="0" w:color="auto"/>
              <w:left w:val="single" w:sz="4" w:space="0" w:color="auto"/>
              <w:bottom w:val="single" w:sz="4" w:space="0" w:color="auto"/>
              <w:right w:val="single" w:sz="4" w:space="0" w:color="auto"/>
            </w:tcBorders>
            <w:hideMark/>
          </w:tcPr>
          <w:p w:rsidR="00E5595D" w:rsidRDefault="00E5595D" w:rsidP="00DA2650">
            <w:pPr>
              <w:jc w:val="both"/>
              <w:rPr>
                <w:rFonts w:ascii="Arial" w:eastAsia="Calibri" w:hAnsi="Arial" w:cs="Arial"/>
                <w:b/>
                <w:sz w:val="18"/>
                <w:szCs w:val="18"/>
              </w:rPr>
            </w:pPr>
            <w:r>
              <w:rPr>
                <w:rFonts w:ascii="Arial" w:eastAsia="Calibri" w:hAnsi="Arial" w:cs="Arial"/>
                <w:b/>
                <w:sz w:val="18"/>
                <w:szCs w:val="18"/>
              </w:rPr>
              <w:t>21</w:t>
            </w:r>
          </w:p>
        </w:tc>
        <w:tc>
          <w:tcPr>
            <w:tcW w:w="2269" w:type="dxa"/>
            <w:tcBorders>
              <w:top w:val="single" w:sz="4" w:space="0" w:color="auto"/>
              <w:left w:val="single" w:sz="4" w:space="0" w:color="auto"/>
              <w:bottom w:val="single" w:sz="4" w:space="0" w:color="auto"/>
              <w:right w:val="single" w:sz="4" w:space="0" w:color="auto"/>
            </w:tcBorders>
            <w:hideMark/>
          </w:tcPr>
          <w:p w:rsidR="00E5595D" w:rsidRDefault="00E5595D" w:rsidP="00DA2650">
            <w:pPr>
              <w:rPr>
                <w:rFonts w:ascii="Arial" w:hAnsi="Arial"/>
                <w:sz w:val="18"/>
                <w:szCs w:val="18"/>
              </w:rPr>
            </w:pPr>
            <w:r>
              <w:rPr>
                <w:rFonts w:ascii="Arial" w:hAnsi="Arial"/>
                <w:sz w:val="18"/>
                <w:szCs w:val="18"/>
              </w:rPr>
              <w:t xml:space="preserve">Fraud Prevention </w:t>
            </w:r>
          </w:p>
        </w:tc>
        <w:tc>
          <w:tcPr>
            <w:tcW w:w="4598" w:type="dxa"/>
            <w:tcBorders>
              <w:top w:val="single" w:sz="4" w:space="0" w:color="auto"/>
              <w:left w:val="single" w:sz="4" w:space="0" w:color="auto"/>
              <w:bottom w:val="single" w:sz="4" w:space="0" w:color="auto"/>
              <w:right w:val="single" w:sz="4" w:space="0" w:color="auto"/>
            </w:tcBorders>
            <w:hideMark/>
          </w:tcPr>
          <w:p w:rsidR="00E5595D" w:rsidRDefault="00E5595D" w:rsidP="00DA2650">
            <w:pPr>
              <w:autoSpaceDE w:val="0"/>
              <w:autoSpaceDN w:val="0"/>
              <w:adjustRightInd w:val="0"/>
              <w:ind w:right="-180"/>
              <w:rPr>
                <w:rFonts w:ascii="Times-Roman" w:eastAsiaTheme="minorHAnsi" w:hAnsi="Times-Roman" w:cs="Times-Roman"/>
                <w:color w:val="000000"/>
                <w:sz w:val="18"/>
                <w:szCs w:val="18"/>
              </w:rPr>
            </w:pPr>
            <w:r>
              <w:rPr>
                <w:rFonts w:ascii="Times-Roman" w:eastAsiaTheme="minorHAnsi" w:hAnsi="Times-Roman" w:cs="Times-Roman"/>
                <w:color w:val="000000"/>
                <w:sz w:val="18"/>
                <w:szCs w:val="18"/>
              </w:rPr>
              <w:t>The bidder along with its associate/collaborators/sub-</w:t>
            </w:r>
            <w:proofErr w:type="gramStart"/>
            <w:r>
              <w:rPr>
                <w:rFonts w:ascii="Times-Roman" w:eastAsiaTheme="minorHAnsi" w:hAnsi="Times-Roman" w:cs="Times-Roman"/>
                <w:color w:val="000000"/>
                <w:sz w:val="18"/>
                <w:szCs w:val="18"/>
              </w:rPr>
              <w:t>contractors</w:t>
            </w:r>
            <w:proofErr w:type="gramEnd"/>
            <w:r>
              <w:rPr>
                <w:rFonts w:ascii="Times-Roman" w:eastAsiaTheme="minorHAnsi" w:hAnsi="Times-Roman" w:cs="Times-Roman"/>
                <w:color w:val="000000"/>
                <w:sz w:val="18"/>
                <w:szCs w:val="18"/>
              </w:rPr>
              <w:t>/sub vendors/consultants/service providers</w:t>
            </w:r>
          </w:p>
          <w:p w:rsidR="00E5595D" w:rsidRDefault="00E5595D" w:rsidP="00DA2650">
            <w:pPr>
              <w:autoSpaceDE w:val="0"/>
              <w:autoSpaceDN w:val="0"/>
              <w:adjustRightInd w:val="0"/>
              <w:ind w:right="-180"/>
              <w:rPr>
                <w:rFonts w:ascii="Times-Roman" w:eastAsiaTheme="minorHAnsi" w:hAnsi="Times-Roman" w:cs="Times-Roman"/>
                <w:color w:val="000000"/>
                <w:sz w:val="18"/>
                <w:szCs w:val="18"/>
              </w:rPr>
            </w:pPr>
            <w:r>
              <w:rPr>
                <w:rFonts w:ascii="Times-Roman" w:eastAsiaTheme="minorHAnsi" w:hAnsi="Times-Roman" w:cs="Times-Roman"/>
                <w:color w:val="000000"/>
                <w:sz w:val="18"/>
                <w:szCs w:val="18"/>
              </w:rPr>
              <w:t xml:space="preserve">shall strictly adhere to BHEL Fraud Prevention Policy displayed on BHEL Website </w:t>
            </w:r>
            <w:r>
              <w:rPr>
                <w:rFonts w:ascii="Times-Roman" w:eastAsiaTheme="minorHAnsi" w:hAnsi="Times-Roman" w:cs="Times-Roman"/>
                <w:color w:val="0000FF"/>
                <w:sz w:val="18"/>
                <w:szCs w:val="18"/>
              </w:rPr>
              <w:t xml:space="preserve">http://www.bhel.com </w:t>
            </w:r>
            <w:r>
              <w:rPr>
                <w:rFonts w:ascii="Times-Roman" w:eastAsiaTheme="minorHAnsi" w:hAnsi="Times-Roman" w:cs="Times-Roman"/>
                <w:color w:val="000000"/>
                <w:sz w:val="18"/>
                <w:szCs w:val="18"/>
              </w:rPr>
              <w:t>and</w:t>
            </w:r>
          </w:p>
          <w:p w:rsidR="00E5595D" w:rsidRDefault="00E5595D" w:rsidP="00DA2650">
            <w:pPr>
              <w:autoSpaceDE w:val="0"/>
              <w:autoSpaceDN w:val="0"/>
              <w:adjustRightInd w:val="0"/>
              <w:ind w:right="-180"/>
              <w:rPr>
                <w:rFonts w:ascii="Arial" w:hAnsi="Arial"/>
                <w:sz w:val="18"/>
                <w:szCs w:val="18"/>
              </w:rPr>
            </w:pPr>
            <w:r>
              <w:rPr>
                <w:rFonts w:ascii="Times-Roman" w:eastAsiaTheme="minorHAnsi" w:hAnsi="Times-Roman" w:cs="Times-Roman"/>
                <w:color w:val="000000"/>
                <w:sz w:val="18"/>
                <w:szCs w:val="18"/>
              </w:rPr>
              <w:t>shall immediately bring to the notice of BHEL management about any fraud or suspected fraud as soon as it comes to their notice.</w:t>
            </w:r>
          </w:p>
        </w:tc>
        <w:tc>
          <w:tcPr>
            <w:tcW w:w="2518" w:type="dxa"/>
            <w:tcBorders>
              <w:top w:val="single" w:sz="4" w:space="0" w:color="auto"/>
              <w:left w:val="single" w:sz="4" w:space="0" w:color="auto"/>
              <w:bottom w:val="single" w:sz="4" w:space="0" w:color="auto"/>
              <w:right w:val="single" w:sz="4" w:space="0" w:color="auto"/>
            </w:tcBorders>
          </w:tcPr>
          <w:p w:rsidR="00E5595D" w:rsidRDefault="00E5595D" w:rsidP="00DA2650">
            <w:pPr>
              <w:jc w:val="both"/>
              <w:rPr>
                <w:rFonts w:ascii="Arial" w:eastAsia="Calibri" w:hAnsi="Arial" w:cs="Arial"/>
                <w:b/>
                <w:sz w:val="18"/>
                <w:szCs w:val="18"/>
              </w:rPr>
            </w:pPr>
          </w:p>
        </w:tc>
      </w:tr>
    </w:tbl>
    <w:p w:rsidR="00E5595D" w:rsidRDefault="00E5595D" w:rsidP="00E5595D">
      <w:pPr>
        <w:jc w:val="both"/>
        <w:rPr>
          <w:rFonts w:ascii="Tahoma" w:eastAsia="Calibri" w:hAnsi="Tahoma" w:cs="Mangal"/>
          <w:sz w:val="18"/>
          <w:szCs w:val="18"/>
          <w:u w:val="single"/>
          <w:lang w:val="en-IN"/>
        </w:rPr>
      </w:pPr>
      <w:r>
        <w:rPr>
          <w:rFonts w:ascii="Tahoma" w:eastAsia="Calibri" w:hAnsi="Tahoma" w:cs="Mangal"/>
          <w:b/>
          <w:sz w:val="18"/>
          <w:szCs w:val="18"/>
          <w:u w:val="single"/>
          <w:lang w:val="en-IN"/>
        </w:rPr>
        <w:t xml:space="preserve">Special </w:t>
      </w:r>
      <w:proofErr w:type="gramStart"/>
      <w:r>
        <w:rPr>
          <w:rFonts w:ascii="Tahoma" w:eastAsia="Calibri" w:hAnsi="Tahoma" w:cs="Mangal"/>
          <w:b/>
          <w:sz w:val="18"/>
          <w:szCs w:val="18"/>
          <w:u w:val="single"/>
          <w:lang w:val="en-IN"/>
        </w:rPr>
        <w:t>Note</w:t>
      </w:r>
      <w:r>
        <w:rPr>
          <w:rFonts w:ascii="Tahoma" w:eastAsia="Calibri" w:hAnsi="Tahoma" w:cs="Mangal"/>
          <w:sz w:val="18"/>
          <w:szCs w:val="18"/>
          <w:u w:val="single"/>
          <w:lang w:val="en-IN"/>
        </w:rPr>
        <w:t xml:space="preserve"> :</w:t>
      </w:r>
      <w:proofErr w:type="gramEnd"/>
    </w:p>
    <w:p w:rsidR="00E5595D" w:rsidRDefault="00E5595D" w:rsidP="00E5595D">
      <w:pPr>
        <w:spacing w:line="360" w:lineRule="auto"/>
        <w:jc w:val="both"/>
        <w:rPr>
          <w:rFonts w:ascii="Arial" w:hAnsi="Arial" w:cs="Arial"/>
          <w:sz w:val="18"/>
          <w:szCs w:val="18"/>
        </w:rPr>
      </w:pPr>
      <w:r>
        <w:rPr>
          <w:rFonts w:ascii="Arial" w:hAnsi="Arial" w:cs="Arial"/>
          <w:sz w:val="18"/>
          <w:szCs w:val="18"/>
        </w:rPr>
        <w:t xml:space="preserve">1) </w:t>
      </w:r>
      <w:r w:rsidRPr="007A2189">
        <w:rPr>
          <w:rFonts w:ascii="Arial" w:hAnsi="Arial" w:cs="Arial"/>
          <w:sz w:val="18"/>
          <w:szCs w:val="18"/>
        </w:rPr>
        <w:t>In case the offered rates by more than one vendor on HESG basis are found equal,</w:t>
      </w:r>
      <w:r>
        <w:rPr>
          <w:rFonts w:ascii="Arial" w:hAnsi="Arial" w:cs="Arial"/>
          <w:sz w:val="18"/>
          <w:szCs w:val="18"/>
        </w:rPr>
        <w:t xml:space="preserve"> process as described in Cl. (xviii) of Annexure B – STC, annexed as NIT documents to this enquiry, </w:t>
      </w:r>
      <w:r w:rsidRPr="007A2189">
        <w:rPr>
          <w:rFonts w:ascii="Arial" w:hAnsi="Arial" w:cs="Arial"/>
          <w:sz w:val="18"/>
          <w:szCs w:val="18"/>
        </w:rPr>
        <w:t xml:space="preserve">shall be considered </w:t>
      </w:r>
      <w:r>
        <w:rPr>
          <w:rFonts w:ascii="Arial" w:hAnsi="Arial" w:cs="Arial"/>
          <w:sz w:val="18"/>
          <w:szCs w:val="18"/>
        </w:rPr>
        <w:t xml:space="preserve">for determining </w:t>
      </w:r>
      <w:r w:rsidRPr="007A2189">
        <w:rPr>
          <w:rFonts w:ascii="Arial" w:hAnsi="Arial" w:cs="Arial"/>
          <w:sz w:val="18"/>
          <w:szCs w:val="18"/>
        </w:rPr>
        <w:t>L1</w:t>
      </w:r>
      <w:r>
        <w:rPr>
          <w:rFonts w:ascii="Arial" w:hAnsi="Arial" w:cs="Arial"/>
          <w:sz w:val="18"/>
          <w:szCs w:val="18"/>
        </w:rPr>
        <w:t xml:space="preserve"> vendor</w:t>
      </w:r>
      <w:r w:rsidRPr="007A2189">
        <w:rPr>
          <w:rFonts w:ascii="Arial" w:hAnsi="Arial" w:cs="Arial"/>
          <w:sz w:val="18"/>
          <w:szCs w:val="18"/>
        </w:rPr>
        <w:t>.</w:t>
      </w:r>
    </w:p>
    <w:p w:rsidR="00E5595D" w:rsidRDefault="00E5595D" w:rsidP="00E5595D">
      <w:pPr>
        <w:rPr>
          <w:rFonts w:ascii="Arial" w:hAnsi="Arial" w:cs="Arial"/>
          <w:sz w:val="18"/>
          <w:szCs w:val="18"/>
        </w:rPr>
      </w:pPr>
      <w:r>
        <w:rPr>
          <w:rFonts w:ascii="Arial" w:hAnsi="Arial" w:cs="Arial"/>
          <w:sz w:val="18"/>
          <w:szCs w:val="18"/>
        </w:rPr>
        <w:t xml:space="preserve">2) Suitable </w:t>
      </w:r>
      <w:r>
        <w:rPr>
          <w:rFonts w:ascii="Arial" w:hAnsi="Arial" w:cs="Arial"/>
          <w:b/>
          <w:bCs/>
          <w:sz w:val="18"/>
          <w:szCs w:val="18"/>
        </w:rPr>
        <w:t>loading</w:t>
      </w:r>
      <w:r>
        <w:rPr>
          <w:rFonts w:ascii="Arial" w:hAnsi="Arial" w:cs="Arial"/>
          <w:sz w:val="18"/>
          <w:szCs w:val="18"/>
        </w:rPr>
        <w:t xml:space="preserve"> will be done for arriving at the HESG price for any deviation from the standard Terms &amp; Conditions of the Enquiry.</w:t>
      </w:r>
    </w:p>
    <w:p w:rsidR="00E5595D" w:rsidRDefault="00E5595D" w:rsidP="00E5595D">
      <w:pPr>
        <w:rPr>
          <w:rFonts w:ascii="Arial" w:hAnsi="Arial" w:cs="Arial"/>
          <w:sz w:val="18"/>
          <w:szCs w:val="18"/>
        </w:rPr>
      </w:pPr>
      <w:r>
        <w:rPr>
          <w:rFonts w:ascii="Arial" w:hAnsi="Arial" w:cs="Arial"/>
          <w:sz w:val="18"/>
          <w:szCs w:val="18"/>
        </w:rPr>
        <w:t>3) In case, supplier want payment under MSME act, shall furnish the valid MSME certificate with the offer, otherwise the claim for early payment shall be considered void and suitable payment loading shall be done on early payment.</w:t>
      </w:r>
    </w:p>
    <w:p w:rsidR="00E5595D" w:rsidRDefault="00E5595D" w:rsidP="00E5595D">
      <w:pPr>
        <w:tabs>
          <w:tab w:val="left" w:pos="3240"/>
          <w:tab w:val="right" w:pos="10749"/>
        </w:tabs>
        <w:ind w:left="284"/>
        <w:rPr>
          <w:rFonts w:ascii="Tahoma" w:hAnsi="Tahoma"/>
          <w:sz w:val="18"/>
          <w:szCs w:val="18"/>
        </w:rPr>
      </w:pPr>
      <w:r>
        <w:rPr>
          <w:rFonts w:ascii="Tahoma" w:hAnsi="Tahoma"/>
          <w:sz w:val="18"/>
          <w:szCs w:val="18"/>
        </w:rPr>
        <w:t xml:space="preserve">                                                                                                            </w:t>
      </w:r>
    </w:p>
    <w:p w:rsidR="00E5595D" w:rsidRDefault="00E5595D" w:rsidP="00E5595D">
      <w:pPr>
        <w:jc w:val="right"/>
        <w:rPr>
          <w:rFonts w:ascii="Tahoma" w:hAnsi="Tahoma"/>
          <w:sz w:val="18"/>
          <w:szCs w:val="18"/>
        </w:rPr>
      </w:pPr>
    </w:p>
    <w:p w:rsidR="00E5595D" w:rsidRDefault="00E5595D" w:rsidP="00E5595D">
      <w:pPr>
        <w:jc w:val="right"/>
      </w:pPr>
      <w:r>
        <w:rPr>
          <w:rFonts w:ascii="Tahoma" w:hAnsi="Tahoma"/>
          <w:sz w:val="18"/>
          <w:szCs w:val="18"/>
        </w:rPr>
        <w:t>Seal &amp; Signature of the Vendor executive</w:t>
      </w:r>
    </w:p>
    <w:p w:rsidR="00D5123A" w:rsidRDefault="00D5123A" w:rsidP="00E5595D">
      <w:pPr>
        <w:jc w:val="center"/>
      </w:pPr>
    </w:p>
    <w:sectPr w:rsidR="00D5123A" w:rsidSect="004A1A3C">
      <w:pgSz w:w="11906" w:h="16838"/>
      <w:pgMar w:top="284" w:right="566" w:bottom="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Kruti Dev 010">
    <w:panose1 w:val="00000000000000000000"/>
    <w:charset w:val="00"/>
    <w:family w:val="auto"/>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3675"/>
    <w:multiLevelType w:val="hybridMultilevel"/>
    <w:tmpl w:val="49465840"/>
    <w:lvl w:ilvl="0" w:tplc="CB24A24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4F50525"/>
    <w:multiLevelType w:val="hybridMultilevel"/>
    <w:tmpl w:val="49465840"/>
    <w:lvl w:ilvl="0" w:tplc="CB24A24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71427DA"/>
    <w:multiLevelType w:val="hybridMultilevel"/>
    <w:tmpl w:val="49465840"/>
    <w:lvl w:ilvl="0" w:tplc="CB24A24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9B351E3"/>
    <w:multiLevelType w:val="hybridMultilevel"/>
    <w:tmpl w:val="49465840"/>
    <w:lvl w:ilvl="0" w:tplc="CB24A24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CCC2DEC"/>
    <w:multiLevelType w:val="hybridMultilevel"/>
    <w:tmpl w:val="49465840"/>
    <w:lvl w:ilvl="0" w:tplc="CB24A24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23A"/>
    <w:rsid w:val="00001D05"/>
    <w:rsid w:val="00006168"/>
    <w:rsid w:val="00043865"/>
    <w:rsid w:val="00046FD2"/>
    <w:rsid w:val="00051DBE"/>
    <w:rsid w:val="00077503"/>
    <w:rsid w:val="0008345E"/>
    <w:rsid w:val="00087856"/>
    <w:rsid w:val="00094028"/>
    <w:rsid w:val="0009632E"/>
    <w:rsid w:val="000D75A7"/>
    <w:rsid w:val="000E1631"/>
    <w:rsid w:val="00104279"/>
    <w:rsid w:val="00117485"/>
    <w:rsid w:val="0012151C"/>
    <w:rsid w:val="00132AC3"/>
    <w:rsid w:val="001416B4"/>
    <w:rsid w:val="0015687B"/>
    <w:rsid w:val="00181949"/>
    <w:rsid w:val="001A4979"/>
    <w:rsid w:val="001B41FB"/>
    <w:rsid w:val="001E55B0"/>
    <w:rsid w:val="001E7F72"/>
    <w:rsid w:val="00202A7C"/>
    <w:rsid w:val="0020313A"/>
    <w:rsid w:val="002040AB"/>
    <w:rsid w:val="0021153E"/>
    <w:rsid w:val="0022102B"/>
    <w:rsid w:val="002235F4"/>
    <w:rsid w:val="00244130"/>
    <w:rsid w:val="002627FF"/>
    <w:rsid w:val="0026341D"/>
    <w:rsid w:val="00272292"/>
    <w:rsid w:val="00283C1E"/>
    <w:rsid w:val="00295745"/>
    <w:rsid w:val="002A1C0E"/>
    <w:rsid w:val="002A3DEE"/>
    <w:rsid w:val="002A4941"/>
    <w:rsid w:val="002B1C97"/>
    <w:rsid w:val="002D7E07"/>
    <w:rsid w:val="002E62FB"/>
    <w:rsid w:val="00305ECB"/>
    <w:rsid w:val="00341B95"/>
    <w:rsid w:val="00354331"/>
    <w:rsid w:val="00354786"/>
    <w:rsid w:val="00365F73"/>
    <w:rsid w:val="00373441"/>
    <w:rsid w:val="003A743D"/>
    <w:rsid w:val="003B2AE6"/>
    <w:rsid w:val="003B6BAE"/>
    <w:rsid w:val="003E7011"/>
    <w:rsid w:val="00400E9C"/>
    <w:rsid w:val="00405AA6"/>
    <w:rsid w:val="00411F48"/>
    <w:rsid w:val="00447330"/>
    <w:rsid w:val="004807FF"/>
    <w:rsid w:val="0048686C"/>
    <w:rsid w:val="004A1A3C"/>
    <w:rsid w:val="004B47F2"/>
    <w:rsid w:val="004E6C9F"/>
    <w:rsid w:val="00500479"/>
    <w:rsid w:val="0052547B"/>
    <w:rsid w:val="00554AEB"/>
    <w:rsid w:val="00561CE1"/>
    <w:rsid w:val="00577FD0"/>
    <w:rsid w:val="005D1A18"/>
    <w:rsid w:val="005D66F6"/>
    <w:rsid w:val="005D7041"/>
    <w:rsid w:val="005E67B4"/>
    <w:rsid w:val="005F7666"/>
    <w:rsid w:val="00623345"/>
    <w:rsid w:val="00624BDD"/>
    <w:rsid w:val="00627D82"/>
    <w:rsid w:val="0063182D"/>
    <w:rsid w:val="00636724"/>
    <w:rsid w:val="0064785F"/>
    <w:rsid w:val="00654693"/>
    <w:rsid w:val="00656E3B"/>
    <w:rsid w:val="006633BA"/>
    <w:rsid w:val="00696267"/>
    <w:rsid w:val="006C3899"/>
    <w:rsid w:val="006D5065"/>
    <w:rsid w:val="006E6611"/>
    <w:rsid w:val="006F2C35"/>
    <w:rsid w:val="006F55D9"/>
    <w:rsid w:val="00720E6C"/>
    <w:rsid w:val="007455DC"/>
    <w:rsid w:val="0076536F"/>
    <w:rsid w:val="00771898"/>
    <w:rsid w:val="007A2189"/>
    <w:rsid w:val="007B196A"/>
    <w:rsid w:val="007B4575"/>
    <w:rsid w:val="007C363E"/>
    <w:rsid w:val="007D40CA"/>
    <w:rsid w:val="007E58FB"/>
    <w:rsid w:val="007F65C6"/>
    <w:rsid w:val="00824812"/>
    <w:rsid w:val="008811F0"/>
    <w:rsid w:val="00894001"/>
    <w:rsid w:val="008B13E2"/>
    <w:rsid w:val="008C5F10"/>
    <w:rsid w:val="008C6078"/>
    <w:rsid w:val="008F4C98"/>
    <w:rsid w:val="00937659"/>
    <w:rsid w:val="00945526"/>
    <w:rsid w:val="00952C28"/>
    <w:rsid w:val="0096067D"/>
    <w:rsid w:val="00962F62"/>
    <w:rsid w:val="009661BD"/>
    <w:rsid w:val="00971A50"/>
    <w:rsid w:val="009B50FB"/>
    <w:rsid w:val="009B5697"/>
    <w:rsid w:val="009E6279"/>
    <w:rsid w:val="00A32FD3"/>
    <w:rsid w:val="00A441AA"/>
    <w:rsid w:val="00A510CC"/>
    <w:rsid w:val="00A54251"/>
    <w:rsid w:val="00A5671D"/>
    <w:rsid w:val="00A71DDA"/>
    <w:rsid w:val="00A847CA"/>
    <w:rsid w:val="00A90D18"/>
    <w:rsid w:val="00AA159C"/>
    <w:rsid w:val="00AB6D0F"/>
    <w:rsid w:val="00AF5927"/>
    <w:rsid w:val="00B10EEE"/>
    <w:rsid w:val="00B14CC5"/>
    <w:rsid w:val="00B5531A"/>
    <w:rsid w:val="00B55B0A"/>
    <w:rsid w:val="00B70AAB"/>
    <w:rsid w:val="00BB393C"/>
    <w:rsid w:val="00BD7576"/>
    <w:rsid w:val="00BE35E3"/>
    <w:rsid w:val="00C11A98"/>
    <w:rsid w:val="00C23D50"/>
    <w:rsid w:val="00C32A6C"/>
    <w:rsid w:val="00C40DBD"/>
    <w:rsid w:val="00C55011"/>
    <w:rsid w:val="00C63F10"/>
    <w:rsid w:val="00C90D23"/>
    <w:rsid w:val="00CC587B"/>
    <w:rsid w:val="00CC786A"/>
    <w:rsid w:val="00CD2CEB"/>
    <w:rsid w:val="00CF781A"/>
    <w:rsid w:val="00D0328C"/>
    <w:rsid w:val="00D033DA"/>
    <w:rsid w:val="00D05C19"/>
    <w:rsid w:val="00D103DE"/>
    <w:rsid w:val="00D13EC8"/>
    <w:rsid w:val="00D22D78"/>
    <w:rsid w:val="00D5123A"/>
    <w:rsid w:val="00D84875"/>
    <w:rsid w:val="00D973F0"/>
    <w:rsid w:val="00DA1712"/>
    <w:rsid w:val="00DA35B5"/>
    <w:rsid w:val="00DD66EB"/>
    <w:rsid w:val="00E06E91"/>
    <w:rsid w:val="00E264DB"/>
    <w:rsid w:val="00E37B9B"/>
    <w:rsid w:val="00E43F84"/>
    <w:rsid w:val="00E5595D"/>
    <w:rsid w:val="00E64107"/>
    <w:rsid w:val="00EB0C19"/>
    <w:rsid w:val="00ED15B5"/>
    <w:rsid w:val="00ED3005"/>
    <w:rsid w:val="00F04B17"/>
    <w:rsid w:val="00F337D6"/>
    <w:rsid w:val="00F46916"/>
    <w:rsid w:val="00F61BF4"/>
    <w:rsid w:val="00F91D9E"/>
    <w:rsid w:val="00FA3507"/>
    <w:rsid w:val="00FA5B6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331FE2-CBD4-42AF-9DEF-B81EB50D5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rPr>
  </w:style>
  <w:style w:type="paragraph" w:styleId="Heading9">
    <w:name w:val="heading 9"/>
    <w:basedOn w:val="Normal"/>
    <w:next w:val="Normal"/>
    <w:link w:val="Heading9Char"/>
    <w:qFormat/>
    <w:pPr>
      <w:keepNext/>
      <w:jc w:val="center"/>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Pr>
      <w:color w:val="0000FF"/>
      <w:u w:val="single"/>
    </w:rPr>
  </w:style>
  <w:style w:type="paragraph" w:styleId="Title">
    <w:name w:val="Title"/>
    <w:basedOn w:val="Normal"/>
    <w:link w:val="TitleChar"/>
    <w:qFormat/>
    <w:pPr>
      <w:spacing w:line="360" w:lineRule="auto"/>
      <w:ind w:firstLine="720"/>
      <w:jc w:val="center"/>
    </w:pPr>
    <w:rPr>
      <w:rFonts w:ascii="Arial" w:hAnsi="Arial"/>
      <w:b/>
      <w:bCs/>
      <w:u w:val="single"/>
    </w:rPr>
  </w:style>
  <w:style w:type="character" w:customStyle="1" w:styleId="TitleChar">
    <w:name w:val="Title Char"/>
    <w:basedOn w:val="DefaultParagraphFont"/>
    <w:link w:val="Title"/>
    <w:rPr>
      <w:rFonts w:ascii="Arial" w:eastAsia="Times New Roman" w:hAnsi="Arial" w:cs="Times New Roman"/>
      <w:b/>
      <w:bCs/>
      <w:sz w:val="24"/>
      <w:szCs w:val="24"/>
      <w:u w:val="single"/>
    </w:rPr>
  </w:style>
  <w:style w:type="paragraph" w:styleId="ListParagraph">
    <w:name w:val="List Paragraph"/>
    <w:basedOn w:val="Normal"/>
    <w:qFormat/>
    <w:pPr>
      <w:spacing w:after="200" w:line="276" w:lineRule="auto"/>
      <w:ind w:left="720"/>
      <w:contextualSpacing/>
    </w:pPr>
    <w:rPr>
      <w:rFonts w:ascii="Calibri" w:eastAsia="Calibri" w:hAnsi="Calibri" w:cs="Mangal"/>
      <w:sz w:val="22"/>
      <w:szCs w:val="22"/>
      <w:lang w:val="en-IN"/>
    </w:rPr>
  </w:style>
  <w:style w:type="paragraph" w:styleId="NoSpacing">
    <w:name w:val="No Spacing"/>
    <w:uiPriority w:val="1"/>
    <w:qFormat/>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pPr>
      <w:spacing w:after="0" w:line="240" w:lineRule="auto"/>
    </w:pPr>
    <w:rPr>
      <w:szCs w:val="20"/>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Heading9Char">
    <w:name w:val="Heading 9 Char"/>
    <w:basedOn w:val="DefaultParagraphFont"/>
    <w:link w:val="Heading9"/>
    <w:rPr>
      <w:rFonts w:ascii="Times New Roman" w:eastAsia="Times New Roman" w:hAnsi="Times New Roman" w:cs="Times New Roman"/>
      <w:sz w:val="28"/>
      <w:szCs w:val="24"/>
      <w:u w:val="single"/>
    </w:rPr>
  </w:style>
  <w:style w:type="paragraph" w:styleId="BodyText3">
    <w:name w:val="Body Text 3"/>
    <w:basedOn w:val="Normal"/>
    <w:link w:val="BodyText3Char"/>
    <w:pPr>
      <w:jc w:val="both"/>
    </w:pPr>
  </w:style>
  <w:style w:type="character" w:customStyle="1" w:styleId="BodyText3Char">
    <w:name w:val="Body Text 3 Char"/>
    <w:basedOn w:val="DefaultParagraphFont"/>
    <w:link w:val="BodyText3"/>
    <w:rPr>
      <w:rFonts w:ascii="Times New Roman" w:eastAsia="Times New Roman" w:hAnsi="Times New Roman" w:cs="Times New Roman"/>
      <w:sz w:val="24"/>
      <w:szCs w:val="24"/>
    </w:rPr>
  </w:style>
  <w:style w:type="paragraph" w:styleId="BodyTextIndent">
    <w:name w:val="Body Text Indent"/>
    <w:basedOn w:val="Normal"/>
    <w:link w:val="BodyTextIndentChar"/>
    <w:pPr>
      <w:ind w:left="720" w:hanging="360"/>
      <w:jc w:val="both"/>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4"/>
    </w:rPr>
  </w:style>
  <w:style w:type="paragraph" w:styleId="NormalWeb">
    <w:name w:val="Normal (Web)"/>
    <w:basedOn w:val="Normal"/>
    <w:uiPriority w:val="99"/>
    <w:unhideWhenUsed/>
    <w:pPr>
      <w:spacing w:before="100" w:beforeAutospacing="1" w:after="100" w:afterAutospacing="1"/>
    </w:pPr>
    <w:rPr>
      <w:rFonts w:ascii="inherit" w:hAnsi="inherit"/>
      <w:sz w:val="18"/>
      <w:szCs w:val="18"/>
      <w:lang w:val="en-IN" w:eastAsia="en-IN" w:bidi="hi-IN"/>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43644">
      <w:bodyDiv w:val="1"/>
      <w:marLeft w:val="0"/>
      <w:marRight w:val="0"/>
      <w:marTop w:val="0"/>
      <w:marBottom w:val="0"/>
      <w:divBdr>
        <w:top w:val="none" w:sz="0" w:space="0" w:color="auto"/>
        <w:left w:val="none" w:sz="0" w:space="0" w:color="auto"/>
        <w:bottom w:val="none" w:sz="0" w:space="0" w:color="auto"/>
        <w:right w:val="none" w:sz="0" w:space="0" w:color="auto"/>
      </w:divBdr>
    </w:div>
    <w:div w:id="121194763">
      <w:bodyDiv w:val="1"/>
      <w:marLeft w:val="0"/>
      <w:marRight w:val="0"/>
      <w:marTop w:val="0"/>
      <w:marBottom w:val="0"/>
      <w:divBdr>
        <w:top w:val="none" w:sz="0" w:space="0" w:color="auto"/>
        <w:left w:val="none" w:sz="0" w:space="0" w:color="auto"/>
        <w:bottom w:val="none" w:sz="0" w:space="0" w:color="auto"/>
        <w:right w:val="none" w:sz="0" w:space="0" w:color="auto"/>
      </w:divBdr>
    </w:div>
    <w:div w:id="159389773">
      <w:bodyDiv w:val="1"/>
      <w:marLeft w:val="0"/>
      <w:marRight w:val="0"/>
      <w:marTop w:val="0"/>
      <w:marBottom w:val="0"/>
      <w:divBdr>
        <w:top w:val="none" w:sz="0" w:space="0" w:color="auto"/>
        <w:left w:val="none" w:sz="0" w:space="0" w:color="auto"/>
        <w:bottom w:val="none" w:sz="0" w:space="0" w:color="auto"/>
        <w:right w:val="none" w:sz="0" w:space="0" w:color="auto"/>
      </w:divBdr>
    </w:div>
    <w:div w:id="230585908">
      <w:bodyDiv w:val="1"/>
      <w:marLeft w:val="0"/>
      <w:marRight w:val="0"/>
      <w:marTop w:val="0"/>
      <w:marBottom w:val="0"/>
      <w:divBdr>
        <w:top w:val="none" w:sz="0" w:space="0" w:color="auto"/>
        <w:left w:val="none" w:sz="0" w:space="0" w:color="auto"/>
        <w:bottom w:val="none" w:sz="0" w:space="0" w:color="auto"/>
        <w:right w:val="none" w:sz="0" w:space="0" w:color="auto"/>
      </w:divBdr>
    </w:div>
    <w:div w:id="402146466">
      <w:bodyDiv w:val="1"/>
      <w:marLeft w:val="0"/>
      <w:marRight w:val="0"/>
      <w:marTop w:val="0"/>
      <w:marBottom w:val="0"/>
      <w:divBdr>
        <w:top w:val="none" w:sz="0" w:space="0" w:color="auto"/>
        <w:left w:val="none" w:sz="0" w:space="0" w:color="auto"/>
        <w:bottom w:val="none" w:sz="0" w:space="0" w:color="auto"/>
        <w:right w:val="none" w:sz="0" w:space="0" w:color="auto"/>
      </w:divBdr>
    </w:div>
    <w:div w:id="419526705">
      <w:bodyDiv w:val="1"/>
      <w:marLeft w:val="0"/>
      <w:marRight w:val="0"/>
      <w:marTop w:val="0"/>
      <w:marBottom w:val="0"/>
      <w:divBdr>
        <w:top w:val="none" w:sz="0" w:space="0" w:color="auto"/>
        <w:left w:val="none" w:sz="0" w:space="0" w:color="auto"/>
        <w:bottom w:val="none" w:sz="0" w:space="0" w:color="auto"/>
        <w:right w:val="none" w:sz="0" w:space="0" w:color="auto"/>
      </w:divBdr>
    </w:div>
    <w:div w:id="561060641">
      <w:bodyDiv w:val="1"/>
      <w:marLeft w:val="0"/>
      <w:marRight w:val="0"/>
      <w:marTop w:val="0"/>
      <w:marBottom w:val="0"/>
      <w:divBdr>
        <w:top w:val="none" w:sz="0" w:space="0" w:color="auto"/>
        <w:left w:val="none" w:sz="0" w:space="0" w:color="auto"/>
        <w:bottom w:val="none" w:sz="0" w:space="0" w:color="auto"/>
        <w:right w:val="none" w:sz="0" w:space="0" w:color="auto"/>
      </w:divBdr>
    </w:div>
    <w:div w:id="654574738">
      <w:bodyDiv w:val="1"/>
      <w:marLeft w:val="0"/>
      <w:marRight w:val="0"/>
      <w:marTop w:val="0"/>
      <w:marBottom w:val="0"/>
      <w:divBdr>
        <w:top w:val="none" w:sz="0" w:space="0" w:color="auto"/>
        <w:left w:val="none" w:sz="0" w:space="0" w:color="auto"/>
        <w:bottom w:val="none" w:sz="0" w:space="0" w:color="auto"/>
        <w:right w:val="none" w:sz="0" w:space="0" w:color="auto"/>
      </w:divBdr>
    </w:div>
    <w:div w:id="747266124">
      <w:bodyDiv w:val="1"/>
      <w:marLeft w:val="0"/>
      <w:marRight w:val="0"/>
      <w:marTop w:val="0"/>
      <w:marBottom w:val="0"/>
      <w:divBdr>
        <w:top w:val="none" w:sz="0" w:space="0" w:color="auto"/>
        <w:left w:val="none" w:sz="0" w:space="0" w:color="auto"/>
        <w:bottom w:val="none" w:sz="0" w:space="0" w:color="auto"/>
        <w:right w:val="none" w:sz="0" w:space="0" w:color="auto"/>
      </w:divBdr>
    </w:div>
    <w:div w:id="930238223">
      <w:bodyDiv w:val="1"/>
      <w:marLeft w:val="0"/>
      <w:marRight w:val="0"/>
      <w:marTop w:val="0"/>
      <w:marBottom w:val="0"/>
      <w:divBdr>
        <w:top w:val="none" w:sz="0" w:space="0" w:color="auto"/>
        <w:left w:val="none" w:sz="0" w:space="0" w:color="auto"/>
        <w:bottom w:val="none" w:sz="0" w:space="0" w:color="auto"/>
        <w:right w:val="none" w:sz="0" w:space="0" w:color="auto"/>
      </w:divBdr>
    </w:div>
    <w:div w:id="1314332454">
      <w:bodyDiv w:val="1"/>
      <w:marLeft w:val="0"/>
      <w:marRight w:val="0"/>
      <w:marTop w:val="0"/>
      <w:marBottom w:val="0"/>
      <w:divBdr>
        <w:top w:val="none" w:sz="0" w:space="0" w:color="auto"/>
        <w:left w:val="none" w:sz="0" w:space="0" w:color="auto"/>
        <w:bottom w:val="none" w:sz="0" w:space="0" w:color="auto"/>
        <w:right w:val="none" w:sz="0" w:space="0" w:color="auto"/>
      </w:divBdr>
    </w:div>
    <w:div w:id="1321345500">
      <w:bodyDiv w:val="1"/>
      <w:marLeft w:val="0"/>
      <w:marRight w:val="0"/>
      <w:marTop w:val="0"/>
      <w:marBottom w:val="0"/>
      <w:divBdr>
        <w:top w:val="none" w:sz="0" w:space="0" w:color="auto"/>
        <w:left w:val="none" w:sz="0" w:space="0" w:color="auto"/>
        <w:bottom w:val="none" w:sz="0" w:space="0" w:color="auto"/>
        <w:right w:val="none" w:sz="0" w:space="0" w:color="auto"/>
      </w:divBdr>
    </w:div>
    <w:div w:id="1369530386">
      <w:bodyDiv w:val="1"/>
      <w:marLeft w:val="0"/>
      <w:marRight w:val="0"/>
      <w:marTop w:val="0"/>
      <w:marBottom w:val="0"/>
      <w:divBdr>
        <w:top w:val="none" w:sz="0" w:space="0" w:color="auto"/>
        <w:left w:val="none" w:sz="0" w:space="0" w:color="auto"/>
        <w:bottom w:val="none" w:sz="0" w:space="0" w:color="auto"/>
        <w:right w:val="none" w:sz="0" w:space="0" w:color="auto"/>
      </w:divBdr>
    </w:div>
    <w:div w:id="1450665579">
      <w:bodyDiv w:val="1"/>
      <w:marLeft w:val="0"/>
      <w:marRight w:val="0"/>
      <w:marTop w:val="0"/>
      <w:marBottom w:val="0"/>
      <w:divBdr>
        <w:top w:val="none" w:sz="0" w:space="0" w:color="auto"/>
        <w:left w:val="none" w:sz="0" w:space="0" w:color="auto"/>
        <w:bottom w:val="none" w:sz="0" w:space="0" w:color="auto"/>
        <w:right w:val="none" w:sz="0" w:space="0" w:color="auto"/>
      </w:divBdr>
    </w:div>
    <w:div w:id="1548058500">
      <w:bodyDiv w:val="1"/>
      <w:marLeft w:val="0"/>
      <w:marRight w:val="0"/>
      <w:marTop w:val="0"/>
      <w:marBottom w:val="0"/>
      <w:divBdr>
        <w:top w:val="none" w:sz="0" w:space="0" w:color="auto"/>
        <w:left w:val="none" w:sz="0" w:space="0" w:color="auto"/>
        <w:bottom w:val="none" w:sz="0" w:space="0" w:color="auto"/>
        <w:right w:val="none" w:sz="0" w:space="0" w:color="auto"/>
      </w:divBdr>
    </w:div>
    <w:div w:id="1780565501">
      <w:bodyDiv w:val="1"/>
      <w:marLeft w:val="0"/>
      <w:marRight w:val="0"/>
      <w:marTop w:val="0"/>
      <w:marBottom w:val="0"/>
      <w:divBdr>
        <w:top w:val="none" w:sz="0" w:space="0" w:color="auto"/>
        <w:left w:val="none" w:sz="0" w:space="0" w:color="auto"/>
        <w:bottom w:val="none" w:sz="0" w:space="0" w:color="auto"/>
        <w:right w:val="none" w:sz="0" w:space="0" w:color="auto"/>
      </w:divBdr>
    </w:div>
    <w:div w:id="1844393488">
      <w:bodyDiv w:val="1"/>
      <w:marLeft w:val="0"/>
      <w:marRight w:val="0"/>
      <w:marTop w:val="0"/>
      <w:marBottom w:val="0"/>
      <w:divBdr>
        <w:top w:val="none" w:sz="0" w:space="0" w:color="auto"/>
        <w:left w:val="none" w:sz="0" w:space="0" w:color="auto"/>
        <w:bottom w:val="none" w:sz="0" w:space="0" w:color="auto"/>
        <w:right w:val="none" w:sz="0" w:space="0" w:color="auto"/>
      </w:divBdr>
    </w:div>
    <w:div w:id="1950887388">
      <w:bodyDiv w:val="1"/>
      <w:marLeft w:val="0"/>
      <w:marRight w:val="0"/>
      <w:marTop w:val="0"/>
      <w:marBottom w:val="0"/>
      <w:divBdr>
        <w:top w:val="none" w:sz="0" w:space="0" w:color="auto"/>
        <w:left w:val="none" w:sz="0" w:space="0" w:color="auto"/>
        <w:bottom w:val="none" w:sz="0" w:space="0" w:color="auto"/>
        <w:right w:val="none" w:sz="0" w:space="0" w:color="auto"/>
      </w:divBdr>
    </w:div>
    <w:div w:id="196523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hel.abcprocure.com/EPR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helbpl.co.in" TargetMode="External"/><Relationship Id="rId12" Type="http://schemas.openxmlformats.org/officeDocument/2006/relationships/hyperlink" Target="http://www.bhelbpl.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www.bh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C55A1-F79E-439C-BCA9-B3981C7EE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2088</Words>
  <Characters>11905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1272373-03</dc:creator>
  <cp:keywords/>
  <dc:description/>
  <cp:lastModifiedBy>Himanshu Kanaskar</cp:lastModifiedBy>
  <cp:revision>180</cp:revision>
  <dcterms:created xsi:type="dcterms:W3CDTF">2018-04-17T09:24:00Z</dcterms:created>
  <dcterms:modified xsi:type="dcterms:W3CDTF">2020-07-23T05:31:00Z</dcterms:modified>
</cp:coreProperties>
</file>